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20A6" w14:textId="77777777" w:rsidR="00E51B94" w:rsidRPr="00E51B94" w:rsidRDefault="00E51B94" w:rsidP="00E51B94">
      <w:r w:rsidRPr="00E51B94">
        <w:rPr>
          <w:b/>
          <w:bCs/>
        </w:rPr>
        <w:t>Titel der Initiative:</w:t>
      </w:r>
      <w:r w:rsidRPr="00E51B94">
        <w:br/>
        <w:t>Implementierung von Probentracking im Patiententransport</w:t>
      </w:r>
    </w:p>
    <w:p w14:paraId="62C65D4A" w14:textId="77777777" w:rsidR="00E51B94" w:rsidRPr="00E51B94" w:rsidRDefault="00E51B94" w:rsidP="00E51B94">
      <w:r w:rsidRPr="00E51B94">
        <w:rPr>
          <w:b/>
          <w:bCs/>
        </w:rPr>
        <w:t>Bereich der Initiative:</w:t>
      </w:r>
      <w:r w:rsidRPr="00E51B94">
        <w:br/>
        <w:t>Stationär, Ambulant, Sonstiges</w:t>
      </w:r>
    </w:p>
    <w:p w14:paraId="6EF5C9AE" w14:textId="77777777" w:rsidR="00E51B94" w:rsidRPr="00E51B94" w:rsidRDefault="00E51B94" w:rsidP="00E51B94">
      <w:r w:rsidRPr="00E51B94">
        <w:rPr>
          <w:b/>
          <w:bCs/>
        </w:rPr>
        <w:t>Kurzbeschreibung der Initiative:</w:t>
      </w:r>
      <w:r w:rsidRPr="00E51B94">
        <w:br/>
        <w:t xml:space="preserve">Die Initiative zur Optimierung der klinikinternen Transportlogistik entstand aus dem Bedürfnis, die </w:t>
      </w:r>
      <w:proofErr w:type="gramStart"/>
      <w:r w:rsidRPr="00E51B94">
        <w:t>Patient:innen</w:t>
      </w:r>
      <w:proofErr w:type="gramEnd"/>
      <w:r w:rsidRPr="00E51B94">
        <w:t xml:space="preserve">- und </w:t>
      </w:r>
      <w:proofErr w:type="gramStart"/>
      <w:r w:rsidRPr="00E51B94">
        <w:t>Mitarbeiter:innensicherheit</w:t>
      </w:r>
      <w:proofErr w:type="gramEnd"/>
      <w:r w:rsidRPr="00E51B94">
        <w:t xml:space="preserve"> nachhaltig zu stärken. Insbesondere bei zeitkritischen Cito-Transporten – etwa bei Blut- oder Gewebeproben sowie der Verabreichung von Medikamenten (Zytostatika)– ist ein reibungsloser, transparenter und sicherer Ablauf von zentraler Bedeutung.</w:t>
      </w:r>
    </w:p>
    <w:p w14:paraId="66470455" w14:textId="77777777" w:rsidR="00E51B94" w:rsidRPr="00E51B94" w:rsidRDefault="00E51B94" w:rsidP="00E51B94">
      <w:r w:rsidRPr="00E51B94">
        <w:t>Ziel des Projekts ist es, durch den gezielten Einsatz digitaler Technologien (z. B. Barcode-Scanning und Sendungsverfolgung) sowie durch die Einführung effizienter Routenkonzepte (wie dem Milkrun-Prinzip), folgende Verbesserungen zu erreichen:</w:t>
      </w:r>
    </w:p>
    <w:p w14:paraId="4D7E0EEA" w14:textId="77777777" w:rsidR="00E51B94" w:rsidRPr="00E51B94" w:rsidRDefault="00E51B94" w:rsidP="00E51B94">
      <w:pPr>
        <w:numPr>
          <w:ilvl w:val="0"/>
          <w:numId w:val="1"/>
        </w:numPr>
      </w:pPr>
      <w:r w:rsidRPr="00E51B94">
        <w:t>Minimierung von Transportfehlern durch lückenlose Nachverfolgbarkeit</w:t>
      </w:r>
    </w:p>
    <w:p w14:paraId="780EFF45" w14:textId="77777777" w:rsidR="00E51B94" w:rsidRPr="00E51B94" w:rsidRDefault="00E51B94" w:rsidP="00E51B94">
      <w:pPr>
        <w:numPr>
          <w:ilvl w:val="0"/>
          <w:numId w:val="1"/>
        </w:numPr>
      </w:pPr>
      <w:r w:rsidRPr="00E51B94">
        <w:t>Verkürzung von Reaktionszeiten bei zeitkritischen Transporten</w:t>
      </w:r>
    </w:p>
    <w:p w14:paraId="7263F938" w14:textId="77777777" w:rsidR="00E51B94" w:rsidRPr="00E51B94" w:rsidRDefault="00E51B94" w:rsidP="00E51B94">
      <w:pPr>
        <w:numPr>
          <w:ilvl w:val="0"/>
          <w:numId w:val="1"/>
        </w:numPr>
      </w:pPr>
      <w:r w:rsidRPr="00E51B94">
        <w:t>Vermeidung unnötiger Wege zur Entlastung des Personals</w:t>
      </w:r>
    </w:p>
    <w:p w14:paraId="005CBCA1" w14:textId="77777777" w:rsidR="00E51B94" w:rsidRPr="00E51B94" w:rsidRDefault="00E51B94" w:rsidP="00E51B94">
      <w:pPr>
        <w:numPr>
          <w:ilvl w:val="0"/>
          <w:numId w:val="1"/>
        </w:numPr>
      </w:pPr>
      <w:r w:rsidRPr="00E51B94">
        <w:t>Sicherstellung der Prozessqualität bei sensiblen Transportgütern</w:t>
      </w:r>
    </w:p>
    <w:p w14:paraId="00BD1388" w14:textId="77777777" w:rsidR="00E51B94" w:rsidRPr="00E51B94" w:rsidRDefault="00E51B94" w:rsidP="00E51B94">
      <w:pPr>
        <w:numPr>
          <w:ilvl w:val="0"/>
          <w:numId w:val="1"/>
        </w:numPr>
      </w:pPr>
      <w:r w:rsidRPr="00E51B94">
        <w:t xml:space="preserve">Steigerung der Versorgungssicherheit für </w:t>
      </w:r>
      <w:proofErr w:type="gramStart"/>
      <w:r w:rsidRPr="00E51B94">
        <w:t>Patient:innen</w:t>
      </w:r>
      <w:proofErr w:type="gramEnd"/>
    </w:p>
    <w:p w14:paraId="70A2EDDF" w14:textId="77777777" w:rsidR="00E51B94" w:rsidRPr="00E51B94" w:rsidRDefault="00E51B94" w:rsidP="00E51B94">
      <w:pPr>
        <w:numPr>
          <w:ilvl w:val="0"/>
          <w:numId w:val="1"/>
        </w:numPr>
      </w:pPr>
      <w:r w:rsidRPr="00E51B94">
        <w:t>Erhöhung der Arbeitssicherheit für Mitarbeitende durch klare Abläufe und weniger Zeitdruck</w:t>
      </w:r>
    </w:p>
    <w:p w14:paraId="358C6555" w14:textId="77777777" w:rsidR="00E51B94" w:rsidRPr="00E51B94" w:rsidRDefault="00E51B94" w:rsidP="00E51B94">
      <w:r w:rsidRPr="00E51B94">
        <w:t>Langfristig soll das Projekt einen indirekten wie direkten Beitrag zur Behandlungsqualität leisten, indem es Pflege- und medizinisches Fachpersonal entlastet und gleichzeitig eine verlässliche logistische Grundlage für den Klinikalltag schafft.</w:t>
      </w:r>
    </w:p>
    <w:p w14:paraId="66183A87" w14:textId="77777777" w:rsidR="00E51B94" w:rsidRPr="00E51B94" w:rsidRDefault="00E51B94" w:rsidP="00E51B94">
      <w:r w:rsidRPr="00E51B94">
        <w:rPr>
          <w:b/>
          <w:bCs/>
        </w:rPr>
        <w:t>Darstellung Ausgangslage:</w:t>
      </w:r>
      <w:r w:rsidRPr="00E51B94">
        <w:br/>
        <w:t>Problemdarstellung: Übernahme der Transporte durch den PTD von der HLOG</w:t>
      </w:r>
    </w:p>
    <w:p w14:paraId="4A8A4647" w14:textId="77777777" w:rsidR="00E51B94" w:rsidRPr="00E51B94" w:rsidRDefault="00E51B94" w:rsidP="00E51B94">
      <w:r w:rsidRPr="00E51B94">
        <w:t>Die derzeitige Durchführung von Cito-Transporten durch die HLOG (Hauslogistik) weist mehrere sicherheits- und qualitätsrelevante Defizite auf. Im bestehenden 3-Punkt-System der HLOG fehlen zentrale Elemente, die für eine sichere und effiziente Patientenversorgung erforderlich sind:</w:t>
      </w:r>
    </w:p>
    <w:p w14:paraId="35B6E796" w14:textId="77777777" w:rsidR="00E51B94" w:rsidRPr="00E51B94" w:rsidRDefault="00E51B94" w:rsidP="00E51B94">
      <w:pPr>
        <w:numPr>
          <w:ilvl w:val="0"/>
          <w:numId w:val="2"/>
        </w:numPr>
      </w:pPr>
      <w:r w:rsidRPr="00E51B94">
        <w:rPr>
          <w:b/>
          <w:bCs/>
        </w:rPr>
        <w:t>Keine Verifizierung des Transportguts:</w:t>
      </w:r>
      <w:r w:rsidRPr="00E51B94">
        <w:t xml:space="preserve"> Es gibt keine Möglichkeit, den Inhalt des Transportauftrags systemseitig zu bestätigen.</w:t>
      </w:r>
    </w:p>
    <w:p w14:paraId="44DF3E82" w14:textId="77777777" w:rsidR="00E51B94" w:rsidRPr="00E51B94" w:rsidRDefault="00E51B94" w:rsidP="00E51B94">
      <w:pPr>
        <w:numPr>
          <w:ilvl w:val="0"/>
          <w:numId w:val="2"/>
        </w:numPr>
      </w:pPr>
      <w:r w:rsidRPr="00E51B94">
        <w:rPr>
          <w:b/>
          <w:bCs/>
        </w:rPr>
        <w:t>Mangelnde Standort- und Zeittransparenz:</w:t>
      </w:r>
      <w:r w:rsidRPr="00E51B94">
        <w:t xml:space="preserve"> Weder der genaue Aufenthaltsort der Transportperson noch der zeitliche Verlauf des Auftrags ist nachvollziehbar.</w:t>
      </w:r>
    </w:p>
    <w:p w14:paraId="436DD2F9" w14:textId="77777777" w:rsidR="00E51B94" w:rsidRPr="00E51B94" w:rsidRDefault="00E51B94" w:rsidP="00E51B94">
      <w:pPr>
        <w:numPr>
          <w:ilvl w:val="0"/>
          <w:numId w:val="2"/>
        </w:numPr>
      </w:pPr>
      <w:r w:rsidRPr="00E51B94">
        <w:rPr>
          <w:b/>
          <w:bCs/>
        </w:rPr>
        <w:t>Unklare Leistungsdokumentation:</w:t>
      </w:r>
      <w:r w:rsidRPr="00E51B94">
        <w:t xml:space="preserve"> Die tatsächliche Anzahl an Transportaufträgen sowie der benötigte Zeitaufwand lassen sich nicht valide erfassen.</w:t>
      </w:r>
    </w:p>
    <w:p w14:paraId="67437AD0" w14:textId="77777777" w:rsidR="00E51B94" w:rsidRPr="00E51B94" w:rsidRDefault="00E51B94" w:rsidP="00E51B94">
      <w:pPr>
        <w:numPr>
          <w:ilvl w:val="0"/>
          <w:numId w:val="2"/>
        </w:numPr>
      </w:pPr>
      <w:r w:rsidRPr="00E51B94">
        <w:rPr>
          <w:b/>
          <w:bCs/>
        </w:rPr>
        <w:t>Fehlende Qualitätssicherung:</w:t>
      </w:r>
      <w:r w:rsidRPr="00E51B94">
        <w:t xml:space="preserve"> Eine lückenlose Dokumentation, die für Revisionssicherheit, Rückverfolgbarkeit und </w:t>
      </w:r>
      <w:proofErr w:type="gramStart"/>
      <w:r w:rsidRPr="00E51B94">
        <w:t>Patient:innensicherheit</w:t>
      </w:r>
      <w:proofErr w:type="gramEnd"/>
      <w:r w:rsidRPr="00E51B94">
        <w:t xml:space="preserve"> erforderlich wäre, ist nicht gegeben.</w:t>
      </w:r>
    </w:p>
    <w:p w14:paraId="22CB6E08" w14:textId="77777777" w:rsidR="00E51B94" w:rsidRPr="00E51B94" w:rsidRDefault="00E51B94" w:rsidP="00E51B94">
      <w:r w:rsidRPr="00E51B94">
        <w:t xml:space="preserve">Diese Defizite bergen ein hohes Risiko für Verwechslungen, Verzögerungen und im schlimmsten Fall für Fehlversorgungen. Gleichzeitig führen sie zu einer unnötigen Belastung des pflegerischen Personals. Durch die Übertragung der Transporte an den PTD, der bereits ein standardisiertes und digital unterstütztes 5-Punkt-System nutzt, kann die </w:t>
      </w:r>
      <w:proofErr w:type="gramStart"/>
      <w:r w:rsidRPr="00E51B94">
        <w:t>Patient:innensicherheit</w:t>
      </w:r>
      <w:proofErr w:type="gramEnd"/>
      <w:r w:rsidRPr="00E51B94">
        <w:t xml:space="preserve"> erhöht, die logistische </w:t>
      </w:r>
      <w:r w:rsidRPr="00E51B94">
        <w:lastRenderedPageBreak/>
        <w:t>Qualität verbessert, sowie eine Entlastung des Pflegepersonals erreicht werden. Ziel ist es, die Transportprozesse auf eine einheitliche, transparente und überprüfbare Grundlage zu stellen.</w:t>
      </w:r>
    </w:p>
    <w:p w14:paraId="7148F508" w14:textId="77777777" w:rsidR="00E51B94" w:rsidRPr="00E51B94" w:rsidRDefault="00E51B94" w:rsidP="00E51B94">
      <w:r w:rsidRPr="00E51B94">
        <w:rPr>
          <w:b/>
          <w:bCs/>
        </w:rPr>
        <w:t>Konkrete Beschreibung:</w:t>
      </w:r>
      <w:r w:rsidRPr="00E51B94">
        <w:br/>
      </w:r>
      <w:r w:rsidRPr="00E51B94">
        <w:rPr>
          <w:b/>
          <w:bCs/>
        </w:rPr>
        <w:t>Projektziel:</w:t>
      </w:r>
      <w:r w:rsidRPr="00E51B94">
        <w:br/>
        <w:t xml:space="preserve">Ziel des Projekts war die vollständige Übernahme der Cito-Transporte durch den Patiententransportdienst (PTD) sowie die Einführung eines transparenten, digitalen und standardisierten Transportprozesses zur Steigerung der </w:t>
      </w:r>
      <w:proofErr w:type="gramStart"/>
      <w:r w:rsidRPr="00E51B94">
        <w:t>Patient:innen</w:t>
      </w:r>
      <w:proofErr w:type="gramEnd"/>
      <w:r w:rsidRPr="00E51B94">
        <w:t xml:space="preserve">- und </w:t>
      </w:r>
      <w:proofErr w:type="gramStart"/>
      <w:r w:rsidRPr="00E51B94">
        <w:t>Mitarbeiter:innensicherheit</w:t>
      </w:r>
      <w:proofErr w:type="gramEnd"/>
      <w:r w:rsidRPr="00E51B94">
        <w:t>.</w:t>
      </w:r>
    </w:p>
    <w:p w14:paraId="16ED22BA" w14:textId="77777777" w:rsidR="00E51B94" w:rsidRPr="00E51B94" w:rsidRDefault="00E51B94" w:rsidP="00E51B94">
      <w:r w:rsidRPr="00E51B94">
        <w:rPr>
          <w:b/>
          <w:bCs/>
        </w:rPr>
        <w:t>Eingesetzte Maßnahmen und Tools:</w:t>
      </w:r>
    </w:p>
    <w:p w14:paraId="225A05ED" w14:textId="77777777" w:rsidR="00E51B94" w:rsidRPr="00E51B94" w:rsidRDefault="00E51B94" w:rsidP="00E51B94">
      <w:pPr>
        <w:numPr>
          <w:ilvl w:val="0"/>
          <w:numId w:val="3"/>
        </w:numPr>
      </w:pPr>
      <w:r w:rsidRPr="00E51B94">
        <w:rPr>
          <w:b/>
          <w:bCs/>
        </w:rPr>
        <w:t>Erweiterung des digitalen Systems (Logbuch®):</w:t>
      </w:r>
      <w:r w:rsidRPr="00E51B94">
        <w:t xml:space="preserve"> Das bestehende manuelle 3-Punkt-System wurde durch das digitale 5-Punkt-System des PTD ersetzt. Dieses umfasst:</w:t>
      </w:r>
    </w:p>
    <w:p w14:paraId="72A20C18" w14:textId="77777777" w:rsidR="00E51B94" w:rsidRPr="00E51B94" w:rsidRDefault="00E51B94" w:rsidP="00E51B94">
      <w:pPr>
        <w:numPr>
          <w:ilvl w:val="1"/>
          <w:numId w:val="3"/>
        </w:numPr>
      </w:pPr>
      <w:r w:rsidRPr="00E51B94">
        <w:t>Auftragsannahme über Logbuch®</w:t>
      </w:r>
    </w:p>
    <w:p w14:paraId="4DB6DAFF" w14:textId="77777777" w:rsidR="00E51B94" w:rsidRPr="00E51B94" w:rsidRDefault="00E51B94" w:rsidP="00E51B94">
      <w:pPr>
        <w:numPr>
          <w:ilvl w:val="1"/>
          <w:numId w:val="3"/>
        </w:numPr>
      </w:pPr>
      <w:r w:rsidRPr="00E51B94">
        <w:t>Scan an der Abholstelle</w:t>
      </w:r>
    </w:p>
    <w:p w14:paraId="7AFC403A" w14:textId="77777777" w:rsidR="00E51B94" w:rsidRPr="00E51B94" w:rsidRDefault="00E51B94" w:rsidP="00E51B94">
      <w:pPr>
        <w:numPr>
          <w:ilvl w:val="1"/>
          <w:numId w:val="3"/>
        </w:numPr>
      </w:pPr>
      <w:r w:rsidRPr="00E51B94">
        <w:t>Scan des Patienteninformationsblattes (PIB) oder Barcode der Probe</w:t>
      </w:r>
    </w:p>
    <w:p w14:paraId="3A38D7DF" w14:textId="77777777" w:rsidR="00E51B94" w:rsidRPr="00E51B94" w:rsidRDefault="00E51B94" w:rsidP="00E51B94">
      <w:pPr>
        <w:numPr>
          <w:ilvl w:val="1"/>
          <w:numId w:val="3"/>
        </w:numPr>
      </w:pPr>
      <w:r w:rsidRPr="00E51B94">
        <w:t>Scan an der Ankunftsstelle</w:t>
      </w:r>
    </w:p>
    <w:p w14:paraId="31BE67F2" w14:textId="77777777" w:rsidR="00E51B94" w:rsidRPr="00E51B94" w:rsidRDefault="00E51B94" w:rsidP="00E51B94">
      <w:pPr>
        <w:numPr>
          <w:ilvl w:val="1"/>
          <w:numId w:val="3"/>
        </w:numPr>
      </w:pPr>
      <w:r w:rsidRPr="00E51B94">
        <w:t>Abschließender Scan des PIB (zur Dokumentation des erfolgten Transports)</w:t>
      </w:r>
      <w:r w:rsidRPr="00E51B94">
        <w:br/>
      </w:r>
      <w:r w:rsidRPr="00E51B94">
        <w:rPr>
          <w:rFonts w:ascii="Segoe UI Emoji" w:hAnsi="Segoe UI Emoji" w:cs="Segoe UI Emoji"/>
        </w:rPr>
        <w:t>➡️</w:t>
      </w:r>
      <w:r w:rsidRPr="00E51B94">
        <w:t xml:space="preserve"> Vorteil: Vollständige Nachverfolgbarkeit, Zeitdokumentation, Erhöhung der Prozesssicherheit</w:t>
      </w:r>
    </w:p>
    <w:p w14:paraId="70A671E6" w14:textId="77777777" w:rsidR="00E51B94" w:rsidRPr="00E51B94" w:rsidRDefault="00E51B94" w:rsidP="00E51B94">
      <w:pPr>
        <w:numPr>
          <w:ilvl w:val="0"/>
          <w:numId w:val="3"/>
        </w:numPr>
      </w:pPr>
      <w:r w:rsidRPr="00E51B94">
        <w:rPr>
          <w:b/>
          <w:bCs/>
        </w:rPr>
        <w:t>Ausstattung:</w:t>
      </w:r>
      <w:r w:rsidRPr="00E51B94">
        <w:t xml:space="preserve"> Für die digitale Erfassung wurde bei allen PTD-</w:t>
      </w:r>
      <w:proofErr w:type="gramStart"/>
      <w:r w:rsidRPr="00E51B94">
        <w:t>Mitarbeiter:innen</w:t>
      </w:r>
      <w:proofErr w:type="gramEnd"/>
      <w:r w:rsidRPr="00E51B94">
        <w:t xml:space="preserve"> auf jedem mobilen Endgerät eine zusätzliche Funktion freigeschaltet.</w:t>
      </w:r>
      <w:r w:rsidRPr="00E51B94">
        <w:br/>
      </w:r>
      <w:r w:rsidRPr="00E51B94">
        <w:rPr>
          <w:rFonts w:ascii="Segoe UI Emoji" w:hAnsi="Segoe UI Emoji" w:cs="Segoe UI Emoji"/>
        </w:rPr>
        <w:t>➡️</w:t>
      </w:r>
      <w:r w:rsidRPr="00E51B94">
        <w:t xml:space="preserve"> Vorteil: Orts- und zeitunabhängige Datenerfassung, Echtzeit-Tracking</w:t>
      </w:r>
    </w:p>
    <w:p w14:paraId="3C6C6D3B" w14:textId="77777777" w:rsidR="00E51B94" w:rsidRPr="00E51B94" w:rsidRDefault="00E51B94" w:rsidP="00E51B94">
      <w:pPr>
        <w:numPr>
          <w:ilvl w:val="0"/>
          <w:numId w:val="3"/>
        </w:numPr>
      </w:pPr>
      <w:r w:rsidRPr="00E51B94">
        <w:rPr>
          <w:b/>
          <w:bCs/>
        </w:rPr>
        <w:t>Integration von Cito-Aufträgen in bestehende Milkrun-Routinen:</w:t>
      </w:r>
      <w:r w:rsidRPr="00E51B94">
        <w:t xml:space="preserve"> Cito-Aufträge wurden in die regulären Milkrun-Fahrten des PTD integriert.</w:t>
      </w:r>
      <w:r w:rsidRPr="00E51B94">
        <w:br/>
      </w:r>
      <w:r w:rsidRPr="00E51B94">
        <w:rPr>
          <w:rFonts w:ascii="Segoe UI Emoji" w:hAnsi="Segoe UI Emoji" w:cs="Segoe UI Emoji"/>
        </w:rPr>
        <w:t>➡️</w:t>
      </w:r>
      <w:r w:rsidRPr="00E51B94">
        <w:t xml:space="preserve"> Vorteil: Effizienzsteigerung, klare Routendefinition, bessere Planbarkeit</w:t>
      </w:r>
    </w:p>
    <w:p w14:paraId="26A740D5" w14:textId="77777777" w:rsidR="00E51B94" w:rsidRPr="00E51B94" w:rsidRDefault="00E51B94" w:rsidP="00E51B94">
      <w:pPr>
        <w:numPr>
          <w:ilvl w:val="0"/>
          <w:numId w:val="3"/>
        </w:numPr>
      </w:pPr>
      <w:r w:rsidRPr="00E51B94">
        <w:rPr>
          <w:b/>
          <w:bCs/>
        </w:rPr>
        <w:t>Schulung und Einweisung des PTD-Personals:</w:t>
      </w:r>
      <w:r w:rsidRPr="00E51B94">
        <w:t xml:space="preserve"> Alle PTD-</w:t>
      </w:r>
      <w:proofErr w:type="gramStart"/>
      <w:r w:rsidRPr="00E51B94">
        <w:t>Mitarbeiter:innen</w:t>
      </w:r>
      <w:proofErr w:type="gramEnd"/>
      <w:r w:rsidRPr="00E51B94">
        <w:t xml:space="preserve"> wurden geschult in:</w:t>
      </w:r>
    </w:p>
    <w:p w14:paraId="796F0165" w14:textId="77777777" w:rsidR="00E51B94" w:rsidRPr="00E51B94" w:rsidRDefault="00E51B94" w:rsidP="00E51B94">
      <w:pPr>
        <w:numPr>
          <w:ilvl w:val="1"/>
          <w:numId w:val="4"/>
        </w:numPr>
      </w:pPr>
      <w:r w:rsidRPr="00E51B94">
        <w:t>Handhabung der mobilen Geräte und Logbuch®-Software</w:t>
      </w:r>
    </w:p>
    <w:p w14:paraId="32956D9D" w14:textId="77777777" w:rsidR="00E51B94" w:rsidRPr="00E51B94" w:rsidRDefault="00E51B94" w:rsidP="00E51B94">
      <w:pPr>
        <w:numPr>
          <w:ilvl w:val="1"/>
          <w:numId w:val="4"/>
        </w:numPr>
      </w:pPr>
      <w:r w:rsidRPr="00E51B94">
        <w:t>Hygienerichtlinien und Umgang mit sensiblen Transportgütern</w:t>
      </w:r>
    </w:p>
    <w:p w14:paraId="299AE57F" w14:textId="77777777" w:rsidR="00E51B94" w:rsidRPr="00E51B94" w:rsidRDefault="00E51B94" w:rsidP="00E51B94">
      <w:pPr>
        <w:numPr>
          <w:ilvl w:val="1"/>
          <w:numId w:val="4"/>
        </w:numPr>
      </w:pPr>
      <w:r w:rsidRPr="00E51B94">
        <w:t>Kommunikation mit Stationen und Labors</w:t>
      </w:r>
    </w:p>
    <w:p w14:paraId="3662FB39" w14:textId="77777777" w:rsidR="00E51B94" w:rsidRPr="00E51B94" w:rsidRDefault="00E51B94" w:rsidP="00E51B94">
      <w:pPr>
        <w:numPr>
          <w:ilvl w:val="1"/>
          <w:numId w:val="4"/>
        </w:numPr>
      </w:pPr>
      <w:r w:rsidRPr="00E51B94">
        <w:t>Verhalten bei Abweichungen</w:t>
      </w:r>
      <w:r w:rsidRPr="00E51B94">
        <w:br/>
      </w:r>
      <w:r w:rsidRPr="00E51B94">
        <w:rPr>
          <w:rFonts w:ascii="Segoe UI Emoji" w:hAnsi="Segoe UI Emoji" w:cs="Segoe UI Emoji"/>
        </w:rPr>
        <w:t>➡️</w:t>
      </w:r>
      <w:r w:rsidRPr="00E51B94">
        <w:t xml:space="preserve"> Vorteil: Sicherstellung der fachgerechten Durchführung</w:t>
      </w:r>
    </w:p>
    <w:p w14:paraId="0E4C9B7E" w14:textId="77777777" w:rsidR="00E51B94" w:rsidRPr="00E51B94" w:rsidRDefault="00E51B94" w:rsidP="00E51B94">
      <w:pPr>
        <w:numPr>
          <w:ilvl w:val="0"/>
          <w:numId w:val="3"/>
        </w:numPr>
      </w:pPr>
      <w:r w:rsidRPr="00E51B94">
        <w:rPr>
          <w:b/>
          <w:bCs/>
        </w:rPr>
        <w:t>Kommunikation und Einbindung der Stationen und Funktionsbereiche:</w:t>
      </w:r>
      <w:r w:rsidRPr="00E51B94">
        <w:t xml:space="preserve"> Alle relevanten Abteilungen wurden frühzeitig informiert.</w:t>
      </w:r>
      <w:r w:rsidRPr="00E51B94">
        <w:br/>
      </w:r>
      <w:r w:rsidRPr="00E51B94">
        <w:rPr>
          <w:rFonts w:ascii="Segoe UI Emoji" w:hAnsi="Segoe UI Emoji" w:cs="Segoe UI Emoji"/>
        </w:rPr>
        <w:t>➡️</w:t>
      </w:r>
      <w:r w:rsidRPr="00E51B94">
        <w:t xml:space="preserve"> Vorteil: Transparente Übergabe, hohe Akzeptanz, Reduktion von Informationsverlusten</w:t>
      </w:r>
    </w:p>
    <w:p w14:paraId="2BF5E5D3" w14:textId="77777777" w:rsidR="00E51B94" w:rsidRPr="00E51B94" w:rsidRDefault="00E51B94" w:rsidP="00E51B94">
      <w:pPr>
        <w:numPr>
          <w:ilvl w:val="0"/>
          <w:numId w:val="3"/>
        </w:numPr>
      </w:pPr>
      <w:r w:rsidRPr="00E51B94">
        <w:rPr>
          <w:b/>
          <w:bCs/>
        </w:rPr>
        <w:t>Begleitendes Monitoring und Evaluation:</w:t>
      </w:r>
      <w:r w:rsidRPr="00E51B94">
        <w:t xml:space="preserve"> Während der Pilotphase wurden alle Prozesse systematisch beobachtet, dokumentiert und ausgewertet.</w:t>
      </w:r>
      <w:r w:rsidRPr="00E51B94">
        <w:br/>
      </w:r>
      <w:r w:rsidRPr="00E51B94">
        <w:rPr>
          <w:rFonts w:ascii="Segoe UI Emoji" w:hAnsi="Segoe UI Emoji" w:cs="Segoe UI Emoji"/>
        </w:rPr>
        <w:t>➡️</w:t>
      </w:r>
      <w:r w:rsidRPr="00E51B94">
        <w:t xml:space="preserve"> Vorteil: Qualitätssicherung und Möglichkeit zur Feinjustierung</w:t>
      </w:r>
    </w:p>
    <w:p w14:paraId="137E9A36" w14:textId="77777777" w:rsidR="00E51B94" w:rsidRPr="00E51B94" w:rsidRDefault="00E51B94" w:rsidP="00E51B94">
      <w:r w:rsidRPr="00E51B94">
        <w:rPr>
          <w:b/>
          <w:bCs/>
        </w:rPr>
        <w:t>Klinische Relevanz:</w:t>
      </w:r>
    </w:p>
    <w:p w14:paraId="7AEEB2D3" w14:textId="77777777" w:rsidR="00E51B94" w:rsidRPr="00E51B94" w:rsidRDefault="00E51B94" w:rsidP="00E51B94">
      <w:pPr>
        <w:numPr>
          <w:ilvl w:val="0"/>
          <w:numId w:val="5"/>
        </w:numPr>
      </w:pPr>
      <w:r w:rsidRPr="00E51B94">
        <w:rPr>
          <w:b/>
          <w:bCs/>
        </w:rPr>
        <w:lastRenderedPageBreak/>
        <w:t xml:space="preserve">Für </w:t>
      </w:r>
      <w:proofErr w:type="gramStart"/>
      <w:r w:rsidRPr="00E51B94">
        <w:rPr>
          <w:b/>
          <w:bCs/>
        </w:rPr>
        <w:t>Patient:innen</w:t>
      </w:r>
      <w:proofErr w:type="gramEnd"/>
      <w:r w:rsidRPr="00E51B94">
        <w:rPr>
          <w:b/>
          <w:bCs/>
        </w:rPr>
        <w:t>:</w:t>
      </w:r>
    </w:p>
    <w:p w14:paraId="324F451C" w14:textId="77777777" w:rsidR="00E51B94" w:rsidRPr="00E51B94" w:rsidRDefault="00E51B94" w:rsidP="00E51B94">
      <w:pPr>
        <w:numPr>
          <w:ilvl w:val="1"/>
          <w:numId w:val="5"/>
        </w:numPr>
      </w:pPr>
      <w:r w:rsidRPr="00E51B94">
        <w:rPr>
          <w:b/>
          <w:bCs/>
        </w:rPr>
        <w:t xml:space="preserve">Erhöhte </w:t>
      </w:r>
      <w:proofErr w:type="gramStart"/>
      <w:r w:rsidRPr="00E51B94">
        <w:rPr>
          <w:b/>
          <w:bCs/>
        </w:rPr>
        <w:t>Patient:innensicherheit</w:t>
      </w:r>
      <w:proofErr w:type="gramEnd"/>
      <w:r w:rsidRPr="00E51B94">
        <w:rPr>
          <w:b/>
          <w:bCs/>
        </w:rPr>
        <w:t>:</w:t>
      </w:r>
      <w:r w:rsidRPr="00E51B94">
        <w:t xml:space="preserve"> Lückenlose digitale Dokumentation reduziert die Gefahr von Verwechslungen oder Verlusten.</w:t>
      </w:r>
    </w:p>
    <w:p w14:paraId="261B11C6" w14:textId="77777777" w:rsidR="00E51B94" w:rsidRPr="00E51B94" w:rsidRDefault="00E51B94" w:rsidP="00E51B94">
      <w:pPr>
        <w:numPr>
          <w:ilvl w:val="1"/>
          <w:numId w:val="5"/>
        </w:numPr>
      </w:pPr>
      <w:r w:rsidRPr="00E51B94">
        <w:rPr>
          <w:b/>
          <w:bCs/>
        </w:rPr>
        <w:t>Verkürzte Durchlaufzeiten:</w:t>
      </w:r>
      <w:r w:rsidRPr="00E51B94">
        <w:t xml:space="preserve"> Schnellere Abläufe führen zu kürzeren Wartezeiten bei Befundung oder Therapieeinleitung.</w:t>
      </w:r>
    </w:p>
    <w:p w14:paraId="7785A128" w14:textId="77777777" w:rsidR="00E51B94" w:rsidRPr="00E51B94" w:rsidRDefault="00E51B94" w:rsidP="00E51B94">
      <w:pPr>
        <w:numPr>
          <w:ilvl w:val="1"/>
          <w:numId w:val="5"/>
        </w:numPr>
      </w:pPr>
      <w:r w:rsidRPr="00E51B94">
        <w:rPr>
          <w:b/>
          <w:bCs/>
        </w:rPr>
        <w:t>Verbesserte Behandlungsqualität:</w:t>
      </w:r>
      <w:r w:rsidRPr="00E51B94">
        <w:t xml:space="preserve"> Die Prozesssicherheit trägt zur Qualitätssteigerung in Diagnostik und Therapie bei.</w:t>
      </w:r>
    </w:p>
    <w:p w14:paraId="5C847FA1" w14:textId="77777777" w:rsidR="00E51B94" w:rsidRPr="00E51B94" w:rsidRDefault="00E51B94" w:rsidP="00E51B94">
      <w:pPr>
        <w:numPr>
          <w:ilvl w:val="0"/>
          <w:numId w:val="5"/>
        </w:numPr>
      </w:pPr>
      <w:r w:rsidRPr="00E51B94">
        <w:rPr>
          <w:b/>
          <w:bCs/>
        </w:rPr>
        <w:t xml:space="preserve">Für </w:t>
      </w:r>
      <w:proofErr w:type="gramStart"/>
      <w:r w:rsidRPr="00E51B94">
        <w:rPr>
          <w:b/>
          <w:bCs/>
        </w:rPr>
        <w:t>Mitarbeiter:innen</w:t>
      </w:r>
      <w:proofErr w:type="gramEnd"/>
      <w:r w:rsidRPr="00E51B94">
        <w:rPr>
          <w:b/>
          <w:bCs/>
        </w:rPr>
        <w:t>:</w:t>
      </w:r>
    </w:p>
    <w:p w14:paraId="62212651" w14:textId="77777777" w:rsidR="00E51B94" w:rsidRPr="00E51B94" w:rsidRDefault="00E51B94" w:rsidP="00E51B94">
      <w:pPr>
        <w:numPr>
          <w:ilvl w:val="1"/>
          <w:numId w:val="5"/>
        </w:numPr>
      </w:pPr>
      <w:r w:rsidRPr="00E51B94">
        <w:rPr>
          <w:b/>
          <w:bCs/>
        </w:rPr>
        <w:t>Entlastung des Pflegepersonals:</w:t>
      </w:r>
      <w:r w:rsidRPr="00E51B94">
        <w:t xml:space="preserve"> Schafft zeitliche Freiräume für pflegerische Kernaufgaben.</w:t>
      </w:r>
    </w:p>
    <w:p w14:paraId="2CC7E1AB" w14:textId="77777777" w:rsidR="00E51B94" w:rsidRPr="00E51B94" w:rsidRDefault="00E51B94" w:rsidP="00E51B94">
      <w:pPr>
        <w:numPr>
          <w:ilvl w:val="1"/>
          <w:numId w:val="5"/>
        </w:numPr>
      </w:pPr>
      <w:r w:rsidRPr="00E51B94">
        <w:rPr>
          <w:b/>
          <w:bCs/>
        </w:rPr>
        <w:t>Erhöhte Prozessklarheit und Verantwortungszuweisung:</w:t>
      </w:r>
      <w:r w:rsidRPr="00E51B94">
        <w:t xml:space="preserve"> Aufgaben und Zuständigkeiten sind klar geregelt.</w:t>
      </w:r>
    </w:p>
    <w:p w14:paraId="0B293AB6" w14:textId="77777777" w:rsidR="00E51B94" w:rsidRPr="00E51B94" w:rsidRDefault="00E51B94" w:rsidP="00E51B94">
      <w:pPr>
        <w:numPr>
          <w:ilvl w:val="1"/>
          <w:numId w:val="5"/>
        </w:numPr>
      </w:pPr>
      <w:r w:rsidRPr="00E51B94">
        <w:rPr>
          <w:b/>
          <w:bCs/>
        </w:rPr>
        <w:t>Transparenz und Nachvollziehbarkeit:</w:t>
      </w:r>
      <w:r w:rsidRPr="00E51B94">
        <w:t xml:space="preserve"> Alle Aufträge sind digital dokumentiert und auswertbar.</w:t>
      </w:r>
    </w:p>
    <w:p w14:paraId="47BE0693" w14:textId="77777777" w:rsidR="00E51B94" w:rsidRPr="00E51B94" w:rsidRDefault="00E51B94" w:rsidP="00E51B94">
      <w:pPr>
        <w:numPr>
          <w:ilvl w:val="1"/>
          <w:numId w:val="5"/>
        </w:numPr>
      </w:pPr>
      <w:r w:rsidRPr="00E51B94">
        <w:rPr>
          <w:b/>
          <w:bCs/>
        </w:rPr>
        <w:t>Mehr Sicherheit im Arbeitsalltag:</w:t>
      </w:r>
      <w:r w:rsidRPr="00E51B94">
        <w:t xml:space="preserve"> Digitalisierung reduziert Fehlerquellen und Unsicherheiten.</w:t>
      </w:r>
    </w:p>
    <w:p w14:paraId="600F008E" w14:textId="77777777" w:rsidR="00E51B94" w:rsidRPr="00E51B94" w:rsidRDefault="00E51B94" w:rsidP="00E51B94">
      <w:r w:rsidRPr="00E51B94">
        <w:rPr>
          <w:b/>
          <w:bCs/>
        </w:rPr>
        <w:t>Akzeptanz der Initiative:</w:t>
      </w:r>
    </w:p>
    <w:p w14:paraId="3A95288B" w14:textId="77777777" w:rsidR="00E51B94" w:rsidRPr="00E51B94" w:rsidRDefault="00E51B94" w:rsidP="00E51B94">
      <w:pPr>
        <w:numPr>
          <w:ilvl w:val="0"/>
          <w:numId w:val="6"/>
        </w:numPr>
      </w:pPr>
      <w:r w:rsidRPr="00E51B94">
        <w:rPr>
          <w:b/>
          <w:bCs/>
        </w:rPr>
        <w:t xml:space="preserve">Einbindung der </w:t>
      </w:r>
      <w:proofErr w:type="gramStart"/>
      <w:r w:rsidRPr="00E51B94">
        <w:rPr>
          <w:b/>
          <w:bCs/>
        </w:rPr>
        <w:t>Mitarbeiter:innen</w:t>
      </w:r>
      <w:proofErr w:type="gramEnd"/>
      <w:r w:rsidRPr="00E51B94">
        <w:rPr>
          <w:b/>
          <w:bCs/>
        </w:rPr>
        <w:t>:</w:t>
      </w:r>
      <w:r w:rsidRPr="00E51B94">
        <w:br/>
        <w:t xml:space="preserve">Enge Abstimmung mit Pflegepersonal, HLOG, PTD und Funktionsbereichen (Zentrallabor, Pathologie, Apotheke) durch Informationsveranstaltungen, Schulungen und Testläufe. Eine direkte Einbindung von </w:t>
      </w:r>
      <w:proofErr w:type="gramStart"/>
      <w:r w:rsidRPr="00E51B94">
        <w:t>Patient:innen</w:t>
      </w:r>
      <w:proofErr w:type="gramEnd"/>
      <w:r w:rsidRPr="00E51B94">
        <w:t xml:space="preserve"> war nicht vorgesehen.</w:t>
      </w:r>
    </w:p>
    <w:p w14:paraId="074137FD" w14:textId="77777777" w:rsidR="00E51B94" w:rsidRPr="00E51B94" w:rsidRDefault="00E51B94" w:rsidP="00E51B94">
      <w:pPr>
        <w:numPr>
          <w:ilvl w:val="0"/>
          <w:numId w:val="6"/>
        </w:numPr>
      </w:pPr>
      <w:r w:rsidRPr="00E51B94">
        <w:rPr>
          <w:b/>
          <w:bCs/>
        </w:rPr>
        <w:t>Akzeptanz und Umgang mit Vorbehalten:</w:t>
      </w:r>
      <w:r w:rsidRPr="00E51B94">
        <w:br/>
        <w:t>Die grundsätzliche Akzeptanz war hoch. Vorbehalte gab es vereinzelt bezüglich:</w:t>
      </w:r>
    </w:p>
    <w:p w14:paraId="6C0D9011" w14:textId="77777777" w:rsidR="00E51B94" w:rsidRPr="00E51B94" w:rsidRDefault="00E51B94" w:rsidP="00E51B94">
      <w:pPr>
        <w:numPr>
          <w:ilvl w:val="1"/>
          <w:numId w:val="6"/>
        </w:numPr>
      </w:pPr>
      <w:r w:rsidRPr="00E51B94">
        <w:t>zusätzlicher technischer Einarbeitung,</w:t>
      </w:r>
    </w:p>
    <w:p w14:paraId="5F5CCDFE" w14:textId="77777777" w:rsidR="00E51B94" w:rsidRPr="00E51B94" w:rsidRDefault="00E51B94" w:rsidP="00E51B94">
      <w:pPr>
        <w:numPr>
          <w:ilvl w:val="1"/>
          <w:numId w:val="6"/>
        </w:numPr>
      </w:pPr>
      <w:r w:rsidRPr="00E51B94">
        <w:t>möglicher Mehrbelastung im PTD,</w:t>
      </w:r>
    </w:p>
    <w:p w14:paraId="06575FD2" w14:textId="77777777" w:rsidR="00E51B94" w:rsidRPr="00E51B94" w:rsidRDefault="00E51B94" w:rsidP="00E51B94">
      <w:pPr>
        <w:numPr>
          <w:ilvl w:val="1"/>
          <w:numId w:val="6"/>
        </w:numPr>
      </w:pPr>
      <w:r w:rsidRPr="00E51B94">
        <w:t>Veränderung bestehender Routinen.</w:t>
      </w:r>
    </w:p>
    <w:p w14:paraId="6103A6E5" w14:textId="77777777" w:rsidR="00E51B94" w:rsidRPr="00E51B94" w:rsidRDefault="00E51B94" w:rsidP="00E51B94">
      <w:r w:rsidRPr="00E51B94">
        <w:t>Diese Bedenken wurden durch gezielte Schulungen, begleitende Unterstützung und transparente Kommunikation erfolgreich adressiert.</w:t>
      </w:r>
    </w:p>
    <w:p w14:paraId="64269474" w14:textId="77777777" w:rsidR="00E51B94" w:rsidRPr="00E51B94" w:rsidRDefault="00E51B94" w:rsidP="00E51B94">
      <w:r w:rsidRPr="00E51B94">
        <w:rPr>
          <w:b/>
          <w:bCs/>
        </w:rPr>
        <w:t>Multidisziplinarität der Initiative:</w:t>
      </w:r>
      <w:r w:rsidRPr="00E51B94">
        <w:br/>
        <w:t>Das Projekt wurde interdisziplinär geplant und begleitet. Vertretene Berufsgruppen:</w:t>
      </w:r>
    </w:p>
    <w:p w14:paraId="371A0A3F" w14:textId="77777777" w:rsidR="00E51B94" w:rsidRPr="00E51B94" w:rsidRDefault="00E51B94" w:rsidP="00E51B94">
      <w:pPr>
        <w:numPr>
          <w:ilvl w:val="0"/>
          <w:numId w:val="7"/>
        </w:numPr>
      </w:pPr>
      <w:r w:rsidRPr="00E51B94">
        <w:t>Patiententransportdienst (PTD)</w:t>
      </w:r>
    </w:p>
    <w:p w14:paraId="7D07E022" w14:textId="77777777" w:rsidR="00E51B94" w:rsidRPr="00E51B94" w:rsidRDefault="00E51B94" w:rsidP="00E51B94">
      <w:pPr>
        <w:numPr>
          <w:ilvl w:val="0"/>
          <w:numId w:val="7"/>
        </w:numPr>
      </w:pPr>
      <w:r w:rsidRPr="00E51B94">
        <w:t>Pflegedienst</w:t>
      </w:r>
    </w:p>
    <w:p w14:paraId="322E82F8" w14:textId="77777777" w:rsidR="00E51B94" w:rsidRPr="00E51B94" w:rsidRDefault="00E51B94" w:rsidP="00E51B94">
      <w:pPr>
        <w:numPr>
          <w:ilvl w:val="0"/>
          <w:numId w:val="7"/>
        </w:numPr>
      </w:pPr>
      <w:r w:rsidRPr="00E51B94">
        <w:t>Hauslogistik (HLOG)</w:t>
      </w:r>
    </w:p>
    <w:p w14:paraId="3D633F6F" w14:textId="77777777" w:rsidR="00E51B94" w:rsidRPr="00E51B94" w:rsidRDefault="00E51B94" w:rsidP="00E51B94">
      <w:pPr>
        <w:numPr>
          <w:ilvl w:val="0"/>
          <w:numId w:val="7"/>
        </w:numPr>
      </w:pPr>
      <w:r w:rsidRPr="00E51B94">
        <w:t>Labor, Pathologie</w:t>
      </w:r>
    </w:p>
    <w:p w14:paraId="238548E9" w14:textId="77777777" w:rsidR="00E51B94" w:rsidRPr="00E51B94" w:rsidRDefault="00E51B94" w:rsidP="00E51B94">
      <w:pPr>
        <w:numPr>
          <w:ilvl w:val="0"/>
          <w:numId w:val="7"/>
        </w:numPr>
      </w:pPr>
      <w:r w:rsidRPr="00E51B94">
        <w:t>Apotheke</w:t>
      </w:r>
    </w:p>
    <w:p w14:paraId="4B4AE657" w14:textId="77777777" w:rsidR="00E51B94" w:rsidRPr="00E51B94" w:rsidRDefault="00E51B94" w:rsidP="00E51B94">
      <w:pPr>
        <w:numPr>
          <w:ilvl w:val="0"/>
          <w:numId w:val="7"/>
        </w:numPr>
      </w:pPr>
      <w:r w:rsidRPr="00E51B94">
        <w:t>IT-Abteilung/Kliniklogistik-Software (Logbuch®)</w:t>
      </w:r>
    </w:p>
    <w:p w14:paraId="13736D54" w14:textId="77777777" w:rsidR="00E51B94" w:rsidRPr="00E51B94" w:rsidRDefault="00E51B94" w:rsidP="00E51B94">
      <w:pPr>
        <w:numPr>
          <w:ilvl w:val="0"/>
          <w:numId w:val="7"/>
        </w:numPr>
      </w:pPr>
      <w:r w:rsidRPr="00E51B94">
        <w:lastRenderedPageBreak/>
        <w:t>Qualitätsmanagement</w:t>
      </w:r>
    </w:p>
    <w:p w14:paraId="4E35DB33" w14:textId="77777777" w:rsidR="00E51B94" w:rsidRPr="00E51B94" w:rsidRDefault="00E51B94" w:rsidP="00E51B94">
      <w:pPr>
        <w:numPr>
          <w:ilvl w:val="0"/>
          <w:numId w:val="7"/>
        </w:numPr>
      </w:pPr>
      <w:r w:rsidRPr="00E51B94">
        <w:t>Projektleitung</w:t>
      </w:r>
    </w:p>
    <w:p w14:paraId="03270966" w14:textId="77777777" w:rsidR="00E51B94" w:rsidRPr="00E51B94" w:rsidRDefault="00E51B94" w:rsidP="00E51B94">
      <w:r w:rsidRPr="00E51B94">
        <w:t>Die Multidisziplinarität war ein zentraler Erfolgsfaktor, der praxisnahe Lösungen, hohe Akzeptanz und robuste Prozesse sicherstellte.</w:t>
      </w:r>
    </w:p>
    <w:p w14:paraId="0BA047AE" w14:textId="77777777" w:rsidR="00E51B94" w:rsidRPr="00E51B94" w:rsidRDefault="00E51B94" w:rsidP="00E51B94">
      <w:r w:rsidRPr="00E51B94">
        <w:rPr>
          <w:b/>
          <w:bCs/>
        </w:rPr>
        <w:t>Erzielte Effekte:</w:t>
      </w:r>
    </w:p>
    <w:p w14:paraId="1EEA857A" w14:textId="77777777" w:rsidR="00E51B94" w:rsidRPr="00E51B94" w:rsidRDefault="00E51B94" w:rsidP="00E51B94">
      <w:pPr>
        <w:numPr>
          <w:ilvl w:val="0"/>
          <w:numId w:val="8"/>
        </w:numPr>
      </w:pPr>
      <w:r w:rsidRPr="00E51B94">
        <w:rPr>
          <w:b/>
          <w:bCs/>
        </w:rPr>
        <w:t xml:space="preserve">Für </w:t>
      </w:r>
      <w:proofErr w:type="gramStart"/>
      <w:r w:rsidRPr="00E51B94">
        <w:rPr>
          <w:b/>
          <w:bCs/>
        </w:rPr>
        <w:t>Patient:innen</w:t>
      </w:r>
      <w:proofErr w:type="gramEnd"/>
      <w:r w:rsidRPr="00E51B94">
        <w:rPr>
          <w:b/>
          <w:bCs/>
        </w:rPr>
        <w:t>:</w:t>
      </w:r>
    </w:p>
    <w:p w14:paraId="260F6AAF" w14:textId="77777777" w:rsidR="00E51B94" w:rsidRPr="00E51B94" w:rsidRDefault="00E51B94" w:rsidP="00E51B94">
      <w:pPr>
        <w:numPr>
          <w:ilvl w:val="1"/>
          <w:numId w:val="8"/>
        </w:numPr>
      </w:pPr>
      <w:r w:rsidRPr="00E51B94">
        <w:t>Steigerung der Versorgungssicherheit durch Reduktion von Verwechslungen/Verlusten.</w:t>
      </w:r>
    </w:p>
    <w:p w14:paraId="387C9035" w14:textId="77777777" w:rsidR="00E51B94" w:rsidRPr="00E51B94" w:rsidRDefault="00E51B94" w:rsidP="00E51B94">
      <w:pPr>
        <w:numPr>
          <w:ilvl w:val="1"/>
          <w:numId w:val="8"/>
        </w:numPr>
      </w:pPr>
      <w:r w:rsidRPr="00E51B94">
        <w:t>Schnellere Verfügbarkeit von Diagnostik und Therapie.</w:t>
      </w:r>
    </w:p>
    <w:p w14:paraId="1DB50E2C" w14:textId="77777777" w:rsidR="00E51B94" w:rsidRPr="00E51B94" w:rsidRDefault="00E51B94" w:rsidP="00E51B94">
      <w:pPr>
        <w:numPr>
          <w:ilvl w:val="1"/>
          <w:numId w:val="8"/>
        </w:numPr>
      </w:pPr>
      <w:r w:rsidRPr="00E51B94">
        <w:t>Verbesserung der Behandlungsqualität durch pünktliche Lieferung.</w:t>
      </w:r>
    </w:p>
    <w:p w14:paraId="45ED5FBD" w14:textId="77777777" w:rsidR="00E51B94" w:rsidRPr="00E51B94" w:rsidRDefault="00E51B94" w:rsidP="00E51B94">
      <w:pPr>
        <w:numPr>
          <w:ilvl w:val="0"/>
          <w:numId w:val="8"/>
        </w:numPr>
      </w:pPr>
      <w:r w:rsidRPr="00E51B94">
        <w:rPr>
          <w:b/>
          <w:bCs/>
        </w:rPr>
        <w:t xml:space="preserve">Für </w:t>
      </w:r>
      <w:proofErr w:type="gramStart"/>
      <w:r w:rsidRPr="00E51B94">
        <w:rPr>
          <w:b/>
          <w:bCs/>
        </w:rPr>
        <w:t>Mitarbeiter:innen</w:t>
      </w:r>
      <w:proofErr w:type="gramEnd"/>
      <w:r w:rsidRPr="00E51B94">
        <w:rPr>
          <w:b/>
          <w:bCs/>
        </w:rPr>
        <w:t>:</w:t>
      </w:r>
    </w:p>
    <w:p w14:paraId="3E7EA084" w14:textId="77777777" w:rsidR="00E51B94" w:rsidRPr="00E51B94" w:rsidRDefault="00E51B94" w:rsidP="00E51B94">
      <w:pPr>
        <w:numPr>
          <w:ilvl w:val="1"/>
          <w:numId w:val="8"/>
        </w:numPr>
      </w:pPr>
      <w:r w:rsidRPr="00E51B94">
        <w:t>Spürbare zeitliche Entlastung des Pflegepersonals.</w:t>
      </w:r>
    </w:p>
    <w:p w14:paraId="1AE0AD0A" w14:textId="77777777" w:rsidR="00E51B94" w:rsidRPr="00E51B94" w:rsidRDefault="00E51B94" w:rsidP="00E51B94">
      <w:pPr>
        <w:numPr>
          <w:ilvl w:val="1"/>
          <w:numId w:val="8"/>
        </w:numPr>
      </w:pPr>
      <w:r w:rsidRPr="00E51B94">
        <w:t>Erhöhte Handlungssicherheit und Strukturverbesserung im PTD.</w:t>
      </w:r>
    </w:p>
    <w:p w14:paraId="385B1E3E" w14:textId="77777777" w:rsidR="00E51B94" w:rsidRPr="00E51B94" w:rsidRDefault="00E51B94" w:rsidP="00E51B94">
      <w:pPr>
        <w:numPr>
          <w:ilvl w:val="1"/>
          <w:numId w:val="8"/>
        </w:numPr>
      </w:pPr>
      <w:r w:rsidRPr="00E51B94">
        <w:t>Bessere Zusammenarbeit zwischen den Abteilungen.</w:t>
      </w:r>
    </w:p>
    <w:p w14:paraId="1AA4008D" w14:textId="77777777" w:rsidR="00E51B94" w:rsidRPr="00E51B94" w:rsidRDefault="00E51B94" w:rsidP="00E51B94">
      <w:r w:rsidRPr="00E51B94">
        <w:rPr>
          <w:b/>
          <w:bCs/>
        </w:rPr>
        <w:t>Methodik zur Feststellung der Effekte:</w:t>
      </w:r>
    </w:p>
    <w:p w14:paraId="20B5D467" w14:textId="77777777" w:rsidR="00E51B94" w:rsidRPr="00E51B94" w:rsidRDefault="00E51B94" w:rsidP="00E51B94">
      <w:pPr>
        <w:numPr>
          <w:ilvl w:val="0"/>
          <w:numId w:val="9"/>
        </w:numPr>
      </w:pPr>
      <w:r w:rsidRPr="00E51B94">
        <w:rPr>
          <w:b/>
          <w:bCs/>
        </w:rPr>
        <w:t>Monitoring via Logbuch®:</w:t>
      </w:r>
      <w:r w:rsidRPr="00E51B94">
        <w:t xml:space="preserve"> Quantitative Analyse von Transportzeiten, Auftragsvolumen und Durchlaufzeiten.</w:t>
      </w:r>
    </w:p>
    <w:p w14:paraId="7AA22937" w14:textId="77777777" w:rsidR="00E51B94" w:rsidRPr="00E51B94" w:rsidRDefault="00E51B94" w:rsidP="00E51B94">
      <w:pPr>
        <w:numPr>
          <w:ilvl w:val="0"/>
          <w:numId w:val="9"/>
        </w:numPr>
      </w:pPr>
      <w:r w:rsidRPr="00E51B94">
        <w:rPr>
          <w:b/>
          <w:bCs/>
        </w:rPr>
        <w:t>Qualitative Rückmeldungen durch Befragung:</w:t>
      </w:r>
      <w:r w:rsidRPr="00E51B94">
        <w:t xml:space="preserve"> Strukturierte Gespräche zur Wahrnehmung von Arbeitsaufwand und Ablaufsicherheit.</w:t>
      </w:r>
    </w:p>
    <w:p w14:paraId="3A140CDB" w14:textId="77777777" w:rsidR="00E51B94" w:rsidRPr="00E51B94" w:rsidRDefault="00E51B94" w:rsidP="00E51B94">
      <w:pPr>
        <w:numPr>
          <w:ilvl w:val="0"/>
          <w:numId w:val="9"/>
        </w:numPr>
      </w:pPr>
      <w:r w:rsidRPr="00E51B94">
        <w:rPr>
          <w:b/>
          <w:bCs/>
        </w:rPr>
        <w:t>Stichprobenartige Prozessbeobachtungen:</w:t>
      </w:r>
      <w:r w:rsidRPr="00E51B94">
        <w:t xml:space="preserve"> Begleitung der praktischen Umsetzung zur frühzeitigen Fehlererkennung.</w:t>
      </w:r>
    </w:p>
    <w:p w14:paraId="2E3DFA5D" w14:textId="77777777" w:rsidR="00E51B94" w:rsidRPr="00E51B94" w:rsidRDefault="00E51B94" w:rsidP="00E51B94">
      <w:pPr>
        <w:numPr>
          <w:ilvl w:val="0"/>
          <w:numId w:val="9"/>
        </w:numPr>
      </w:pPr>
      <w:r w:rsidRPr="00E51B94">
        <w:rPr>
          <w:b/>
          <w:bCs/>
        </w:rPr>
        <w:t>Auswertung von Rückmeldungen und Störmeldungen:</w:t>
      </w:r>
      <w:r w:rsidRPr="00E51B94">
        <w:t xml:space="preserve"> Analyse dokumentierter Probleme.</w:t>
      </w:r>
    </w:p>
    <w:p w14:paraId="1ABA7C3B" w14:textId="77777777" w:rsidR="00E51B94" w:rsidRPr="00E51B94" w:rsidRDefault="00E51B94" w:rsidP="00E51B94">
      <w:r w:rsidRPr="00E51B94">
        <w:rPr>
          <w:b/>
          <w:bCs/>
        </w:rPr>
        <w:t>Sicherstellung der Nachhaltigkeit:</w:t>
      </w:r>
    </w:p>
    <w:p w14:paraId="7F3CB0FB" w14:textId="77777777" w:rsidR="00E51B94" w:rsidRPr="00E51B94" w:rsidRDefault="00E51B94" w:rsidP="00E51B94">
      <w:pPr>
        <w:numPr>
          <w:ilvl w:val="0"/>
          <w:numId w:val="10"/>
        </w:numPr>
      </w:pPr>
      <w:r w:rsidRPr="00E51B94">
        <w:rPr>
          <w:b/>
          <w:bCs/>
        </w:rPr>
        <w:t>Integration in IT- und Logistiksysteme:</w:t>
      </w:r>
      <w:r w:rsidRPr="00E51B94">
        <w:t xml:space="preserve"> Die Abläufe sind dauerhaft im Transportmanagementsystem (Logbuch®) als verbindlicher Standardprozess abgebildet.</w:t>
      </w:r>
    </w:p>
    <w:p w14:paraId="565E8D4F" w14:textId="77777777" w:rsidR="00E51B94" w:rsidRPr="00E51B94" w:rsidRDefault="00E51B94" w:rsidP="00E51B94">
      <w:pPr>
        <w:numPr>
          <w:ilvl w:val="0"/>
          <w:numId w:val="10"/>
        </w:numPr>
      </w:pPr>
      <w:r w:rsidRPr="00E51B94">
        <w:rPr>
          <w:b/>
          <w:bCs/>
        </w:rPr>
        <w:t>Verankerung in Arbeitsanweisungen:</w:t>
      </w:r>
      <w:r w:rsidRPr="00E51B94">
        <w:t xml:space="preserve"> Die neuen Prozesse sind schriftlich dokumentiert und in das QM-System integriert.</w:t>
      </w:r>
    </w:p>
    <w:p w14:paraId="046000EB" w14:textId="77777777" w:rsidR="00E51B94" w:rsidRPr="00E51B94" w:rsidRDefault="00E51B94" w:rsidP="00E51B94">
      <w:pPr>
        <w:numPr>
          <w:ilvl w:val="0"/>
          <w:numId w:val="10"/>
        </w:numPr>
      </w:pPr>
      <w:r w:rsidRPr="00E51B94">
        <w:rPr>
          <w:b/>
          <w:bCs/>
        </w:rPr>
        <w:t>Regelmäßige Schulungen und Einarbeitung:</w:t>
      </w:r>
      <w:r w:rsidRPr="00E51B94">
        <w:t xml:space="preserve"> Die Inhalte sind fester Bestandteil der Einschulung neuer PTD-</w:t>
      </w:r>
      <w:proofErr w:type="gramStart"/>
      <w:r w:rsidRPr="00E51B94">
        <w:t>Mitarbeiter:innen</w:t>
      </w:r>
      <w:proofErr w:type="gramEnd"/>
      <w:r w:rsidRPr="00E51B94">
        <w:t xml:space="preserve"> und laufender Fortbildungen.</w:t>
      </w:r>
    </w:p>
    <w:p w14:paraId="720FFC74" w14:textId="77777777" w:rsidR="00E51B94" w:rsidRPr="00E51B94" w:rsidRDefault="00E51B94" w:rsidP="00E51B94">
      <w:pPr>
        <w:numPr>
          <w:ilvl w:val="0"/>
          <w:numId w:val="10"/>
        </w:numPr>
      </w:pPr>
      <w:r w:rsidRPr="00E51B94">
        <w:rPr>
          <w:b/>
          <w:bCs/>
        </w:rPr>
        <w:t>Fortlaufendes Monitoring und KVP:</w:t>
      </w:r>
      <w:r w:rsidRPr="00E51B94">
        <w:t xml:space="preserve"> Quantitative Auswertungen und ein regelmäßiger Review-Prozess sichern kontinuierliche Verbesserungen.</w:t>
      </w:r>
    </w:p>
    <w:p w14:paraId="6A54DA1C" w14:textId="77777777" w:rsidR="00E51B94" w:rsidRPr="00E51B94" w:rsidRDefault="00E51B94" w:rsidP="00E51B94">
      <w:pPr>
        <w:numPr>
          <w:ilvl w:val="0"/>
          <w:numId w:val="10"/>
        </w:numPr>
      </w:pPr>
      <w:r w:rsidRPr="00E51B94">
        <w:rPr>
          <w:b/>
          <w:bCs/>
        </w:rPr>
        <w:t>Interdisziplinäre Feedback- und Kommunikationsstruktur:</w:t>
      </w:r>
      <w:r w:rsidRPr="00E51B94">
        <w:t xml:space="preserve"> Regelmäßige Abstimmungen zwischen PTD, Pflege, Labor und Logistikabteilung.</w:t>
      </w:r>
    </w:p>
    <w:p w14:paraId="54405AA2" w14:textId="77777777" w:rsidR="00E51B94" w:rsidRPr="00E51B94" w:rsidRDefault="00E51B94" w:rsidP="00E51B94">
      <w:r w:rsidRPr="00E51B94">
        <w:rPr>
          <w:b/>
          <w:bCs/>
        </w:rPr>
        <w:t>Conflict of Interest:</w:t>
      </w:r>
      <w:r w:rsidRPr="00E51B94">
        <w:br/>
        <w:t>Zur fachlichen Begleitung der technischen Umsetzung wurde ein externer Berater hinzugezogen:</w:t>
      </w:r>
    </w:p>
    <w:p w14:paraId="43E1D95C" w14:textId="77777777" w:rsidR="00E51B94" w:rsidRPr="00E51B94" w:rsidRDefault="00E51B94" w:rsidP="00E51B94">
      <w:pPr>
        <w:numPr>
          <w:ilvl w:val="0"/>
          <w:numId w:val="11"/>
        </w:numPr>
      </w:pPr>
      <w:r w:rsidRPr="00E51B94">
        <w:rPr>
          <w:b/>
          <w:bCs/>
        </w:rPr>
        <w:t>Berater/Firma:</w:t>
      </w:r>
      <w:r w:rsidRPr="00E51B94">
        <w:t xml:space="preserve"> Firma Dynamed, Logistikberatung im Gesundheitswesen“</w:t>
      </w:r>
    </w:p>
    <w:p w14:paraId="4A5C7676" w14:textId="77777777" w:rsidR="00E51B94" w:rsidRPr="00E51B94" w:rsidRDefault="00E51B94" w:rsidP="00E51B94">
      <w:pPr>
        <w:numPr>
          <w:ilvl w:val="0"/>
          <w:numId w:val="11"/>
        </w:numPr>
      </w:pPr>
      <w:r w:rsidRPr="00E51B94">
        <w:rPr>
          <w:b/>
          <w:bCs/>
        </w:rPr>
        <w:lastRenderedPageBreak/>
        <w:t>Rolle:</w:t>
      </w:r>
      <w:r w:rsidRPr="00E51B94">
        <w:t xml:space="preserve"> Technische Beratung zur Integration des digitalen Systems und Schulungskonzept für das Transportpersonal</w:t>
      </w:r>
    </w:p>
    <w:p w14:paraId="5839771D" w14:textId="77777777" w:rsidR="00E51B94" w:rsidRPr="00E51B94" w:rsidRDefault="00E51B94" w:rsidP="00E51B94">
      <w:pPr>
        <w:numPr>
          <w:ilvl w:val="0"/>
          <w:numId w:val="11"/>
        </w:numPr>
      </w:pPr>
      <w:r w:rsidRPr="00E51B94">
        <w:rPr>
          <w:b/>
          <w:bCs/>
        </w:rPr>
        <w:t>Finanzierung:</w:t>
      </w:r>
      <w:r w:rsidRPr="00E51B94">
        <w:t xml:space="preserve"> Das Projekt wurde durch Eigenmittel finanziert</w:t>
      </w:r>
    </w:p>
    <w:p w14:paraId="2F9B831B" w14:textId="77777777" w:rsidR="00E51B94" w:rsidRPr="00E51B94" w:rsidRDefault="00E51B94" w:rsidP="00E51B94">
      <w:r w:rsidRPr="00E51B94">
        <w:rPr>
          <w:b/>
          <w:bCs/>
        </w:rPr>
        <w:t>Projektdauer:</w:t>
      </w:r>
      <w:r w:rsidRPr="00E51B94">
        <w:br/>
        <w:t>Projektbeginn: September 2024</w:t>
      </w:r>
      <w:r w:rsidRPr="00E51B94">
        <w:br/>
        <w:t>Go Life: April 2025</w:t>
      </w:r>
    </w:p>
    <w:p w14:paraId="7C01680A" w14:textId="77777777" w:rsidR="00E51B94" w:rsidRPr="00E51B94" w:rsidRDefault="00E51B94" w:rsidP="00E51B94">
      <w:r w:rsidRPr="00E51B94">
        <w:rPr>
          <w:b/>
          <w:bCs/>
        </w:rPr>
        <w:t>Vorname Nachname:</w:t>
      </w:r>
      <w:r w:rsidRPr="00E51B94">
        <w:br/>
        <w:t>Irene Kargl</w:t>
      </w:r>
    </w:p>
    <w:p w14:paraId="5D01418A" w14:textId="77777777" w:rsidR="00E51B94" w:rsidRPr="00E51B94" w:rsidRDefault="00E51B94" w:rsidP="00E51B94">
      <w:r w:rsidRPr="00E51B94">
        <w:rPr>
          <w:b/>
          <w:bCs/>
        </w:rPr>
        <w:t>Adresse:</w:t>
      </w:r>
      <w:r w:rsidRPr="00E51B94">
        <w:br/>
        <w:t>Corvinusring 3-5</w:t>
      </w:r>
    </w:p>
    <w:p w14:paraId="143C395B" w14:textId="77777777" w:rsidR="00E51B94" w:rsidRPr="00E51B94" w:rsidRDefault="00E51B94" w:rsidP="00E51B94">
      <w:proofErr w:type="gramStart"/>
      <w:r w:rsidRPr="00E51B94">
        <w:rPr>
          <w:b/>
          <w:bCs/>
        </w:rPr>
        <w:t>PLZ Ort</w:t>
      </w:r>
      <w:proofErr w:type="gramEnd"/>
      <w:r w:rsidRPr="00E51B94">
        <w:rPr>
          <w:b/>
          <w:bCs/>
        </w:rPr>
        <w:t>:</w:t>
      </w:r>
      <w:r w:rsidRPr="00E51B94">
        <w:br/>
        <w:t>2700 Wiener Neustadt</w:t>
      </w:r>
    </w:p>
    <w:p w14:paraId="657112F3" w14:textId="77777777" w:rsidR="00E51B94" w:rsidRPr="00E51B94" w:rsidRDefault="00E51B94" w:rsidP="00E51B94">
      <w:r w:rsidRPr="00E51B94">
        <w:rPr>
          <w:b/>
          <w:bCs/>
        </w:rPr>
        <w:t>Telefon:</w:t>
      </w:r>
      <w:r w:rsidRPr="00E51B94">
        <w:br/>
        <w:t>0676/858503 3460</w:t>
      </w:r>
    </w:p>
    <w:p w14:paraId="3DF0EBA3" w14:textId="77777777" w:rsidR="00E51B94" w:rsidRPr="00E51B94" w:rsidRDefault="00E51B94" w:rsidP="00E51B94">
      <w:r w:rsidRPr="00E51B94">
        <w:rPr>
          <w:b/>
          <w:bCs/>
        </w:rPr>
        <w:t>E-Mail:</w:t>
      </w:r>
      <w:r w:rsidRPr="00E51B94">
        <w:br/>
      </w:r>
      <w:hyperlink r:id="rId5" w:tgtFrame="_blank" w:history="1">
        <w:r w:rsidRPr="00E51B94">
          <w:rPr>
            <w:rStyle w:val="Hyperlink"/>
          </w:rPr>
          <w:t>irene.kargl@wienerneustadt.lknoe.at</w:t>
        </w:r>
      </w:hyperlink>
    </w:p>
    <w:p w14:paraId="5E8CB39D" w14:textId="77777777" w:rsidR="00E51B94" w:rsidRPr="00E51B94" w:rsidRDefault="00E51B94" w:rsidP="00E51B94">
      <w:r w:rsidRPr="00E51B94">
        <w:rPr>
          <w:b/>
          <w:bCs/>
        </w:rPr>
        <w:t>Name des Trägers:</w:t>
      </w:r>
      <w:r w:rsidRPr="00E51B94">
        <w:br/>
        <w:t xml:space="preserve">Universitätsklinikum Wiener Neustadt. Es verfügt derzeit über 794 Betten. Im Klinikum werden 14 Abteilungen und fünf Institute betrieben, derzeit 2300 </w:t>
      </w:r>
      <w:proofErr w:type="gramStart"/>
      <w:r w:rsidRPr="00E51B94">
        <w:t>Mitarbeiter:innen</w:t>
      </w:r>
      <w:proofErr w:type="gramEnd"/>
      <w:r w:rsidRPr="00E51B94">
        <w:t xml:space="preserve"> angestellt.</w:t>
      </w:r>
    </w:p>
    <w:p w14:paraId="72D59DDC"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36E"/>
    <w:multiLevelType w:val="multilevel"/>
    <w:tmpl w:val="3B68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C4DFA"/>
    <w:multiLevelType w:val="multilevel"/>
    <w:tmpl w:val="8778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532EB"/>
    <w:multiLevelType w:val="multilevel"/>
    <w:tmpl w:val="458A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9F56D3"/>
    <w:multiLevelType w:val="multilevel"/>
    <w:tmpl w:val="47700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E736B"/>
    <w:multiLevelType w:val="multilevel"/>
    <w:tmpl w:val="29169B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3F68C5"/>
    <w:multiLevelType w:val="multilevel"/>
    <w:tmpl w:val="5444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BD0393"/>
    <w:multiLevelType w:val="multilevel"/>
    <w:tmpl w:val="A3289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94236"/>
    <w:multiLevelType w:val="multilevel"/>
    <w:tmpl w:val="B55032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36E73"/>
    <w:multiLevelType w:val="multilevel"/>
    <w:tmpl w:val="FB24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2A07BA"/>
    <w:multiLevelType w:val="multilevel"/>
    <w:tmpl w:val="3FC2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682868">
    <w:abstractNumId w:val="9"/>
  </w:num>
  <w:num w:numId="2" w16cid:durableId="882133132">
    <w:abstractNumId w:val="8"/>
  </w:num>
  <w:num w:numId="3" w16cid:durableId="730270923">
    <w:abstractNumId w:val="7"/>
  </w:num>
  <w:num w:numId="4" w16cid:durableId="276258731">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757358361">
    <w:abstractNumId w:val="4"/>
  </w:num>
  <w:num w:numId="6" w16cid:durableId="1391341453">
    <w:abstractNumId w:val="6"/>
  </w:num>
  <w:num w:numId="7" w16cid:durableId="1304578330">
    <w:abstractNumId w:val="5"/>
  </w:num>
  <w:num w:numId="8" w16cid:durableId="1281036175">
    <w:abstractNumId w:val="3"/>
  </w:num>
  <w:num w:numId="9" w16cid:durableId="1828939203">
    <w:abstractNumId w:val="0"/>
  </w:num>
  <w:num w:numId="10" w16cid:durableId="160892481">
    <w:abstractNumId w:val="2"/>
  </w:num>
  <w:num w:numId="11" w16cid:durableId="78338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94"/>
    <w:rsid w:val="00292B62"/>
    <w:rsid w:val="008B6578"/>
    <w:rsid w:val="00E0094F"/>
    <w:rsid w:val="00E51B94"/>
    <w:rsid w:val="00EA35C0"/>
    <w:rsid w:val="00F77C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7F5B"/>
  <w15:chartTrackingRefBased/>
  <w15:docId w15:val="{81859C1A-7FD2-4872-BCD4-5F206D6D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1B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51B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51B9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51B9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51B9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51B9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1B9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1B9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1B9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1B9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51B9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51B9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51B9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51B9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51B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1B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1B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1B94"/>
    <w:rPr>
      <w:rFonts w:eastAsiaTheme="majorEastAsia" w:cstheme="majorBidi"/>
      <w:color w:val="272727" w:themeColor="text1" w:themeTint="D8"/>
    </w:rPr>
  </w:style>
  <w:style w:type="paragraph" w:styleId="Titel">
    <w:name w:val="Title"/>
    <w:basedOn w:val="Standard"/>
    <w:next w:val="Standard"/>
    <w:link w:val="TitelZchn"/>
    <w:uiPriority w:val="10"/>
    <w:qFormat/>
    <w:rsid w:val="00E51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1B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1B9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1B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1B9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1B94"/>
    <w:rPr>
      <w:i/>
      <w:iCs/>
      <w:color w:val="404040" w:themeColor="text1" w:themeTint="BF"/>
    </w:rPr>
  </w:style>
  <w:style w:type="paragraph" w:styleId="Listenabsatz">
    <w:name w:val="List Paragraph"/>
    <w:basedOn w:val="Standard"/>
    <w:uiPriority w:val="34"/>
    <w:qFormat/>
    <w:rsid w:val="00E51B94"/>
    <w:pPr>
      <w:ind w:left="720"/>
      <w:contextualSpacing/>
    </w:pPr>
  </w:style>
  <w:style w:type="character" w:styleId="IntensiveHervorhebung">
    <w:name w:val="Intense Emphasis"/>
    <w:basedOn w:val="Absatz-Standardschriftart"/>
    <w:uiPriority w:val="21"/>
    <w:qFormat/>
    <w:rsid w:val="00E51B94"/>
    <w:rPr>
      <w:i/>
      <w:iCs/>
      <w:color w:val="2F5496" w:themeColor="accent1" w:themeShade="BF"/>
    </w:rPr>
  </w:style>
  <w:style w:type="paragraph" w:styleId="IntensivesZitat">
    <w:name w:val="Intense Quote"/>
    <w:basedOn w:val="Standard"/>
    <w:next w:val="Standard"/>
    <w:link w:val="IntensivesZitatZchn"/>
    <w:uiPriority w:val="30"/>
    <w:qFormat/>
    <w:rsid w:val="00E51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51B94"/>
    <w:rPr>
      <w:i/>
      <w:iCs/>
      <w:color w:val="2F5496" w:themeColor="accent1" w:themeShade="BF"/>
    </w:rPr>
  </w:style>
  <w:style w:type="character" w:styleId="IntensiverVerweis">
    <w:name w:val="Intense Reference"/>
    <w:basedOn w:val="Absatz-Standardschriftart"/>
    <w:uiPriority w:val="32"/>
    <w:qFormat/>
    <w:rsid w:val="00E51B94"/>
    <w:rPr>
      <w:b/>
      <w:bCs/>
      <w:smallCaps/>
      <w:color w:val="2F5496" w:themeColor="accent1" w:themeShade="BF"/>
      <w:spacing w:val="5"/>
    </w:rPr>
  </w:style>
  <w:style w:type="character" w:styleId="Hyperlink">
    <w:name w:val="Hyperlink"/>
    <w:basedOn w:val="Absatz-Standardschriftart"/>
    <w:uiPriority w:val="99"/>
    <w:unhideWhenUsed/>
    <w:rsid w:val="00E51B94"/>
    <w:rPr>
      <w:color w:val="0563C1" w:themeColor="hyperlink"/>
      <w:u w:val="single"/>
    </w:rPr>
  </w:style>
  <w:style w:type="character" w:styleId="NichtaufgelsteErwhnung">
    <w:name w:val="Unresolved Mention"/>
    <w:basedOn w:val="Absatz-Standardschriftart"/>
    <w:uiPriority w:val="99"/>
    <w:semiHidden/>
    <w:unhideWhenUsed/>
    <w:rsid w:val="00E51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3344">
      <w:bodyDiv w:val="1"/>
      <w:marLeft w:val="0"/>
      <w:marRight w:val="0"/>
      <w:marTop w:val="0"/>
      <w:marBottom w:val="0"/>
      <w:divBdr>
        <w:top w:val="none" w:sz="0" w:space="0" w:color="auto"/>
        <w:left w:val="none" w:sz="0" w:space="0" w:color="auto"/>
        <w:bottom w:val="none" w:sz="0" w:space="0" w:color="auto"/>
        <w:right w:val="none" w:sz="0" w:space="0" w:color="auto"/>
      </w:divBdr>
    </w:div>
    <w:div w:id="99426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irene.kargl%40wienerneustadt.lknoe.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1280</Words>
  <Characters>8070</Characters>
  <Application>Microsoft Office Word</Application>
  <DocSecurity>0</DocSecurity>
  <Lines>67</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2025-07-11T13:11:00Z</dcterms:created>
  <dcterms:modified xsi:type="dcterms:W3CDTF">2025-07-11T13:18:00Z</dcterms:modified>
</cp:coreProperties>
</file>