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F7FD" w14:textId="77777777" w:rsidR="000A7D47" w:rsidRPr="000A7D47" w:rsidRDefault="000A7D47" w:rsidP="000A7D47">
      <w:r w:rsidRPr="000A7D47">
        <w:rPr>
          <w:b/>
          <w:bCs/>
        </w:rPr>
        <w:t>Titel der Initiative:</w:t>
      </w:r>
      <w:r w:rsidRPr="000A7D47">
        <w:br/>
        <w:t>ESNO "Nurses for patient safety" Committee</w:t>
      </w:r>
    </w:p>
    <w:p w14:paraId="271B7071" w14:textId="77777777" w:rsidR="000A7D47" w:rsidRPr="000A7D47" w:rsidRDefault="000A7D47" w:rsidP="000A7D47">
      <w:r w:rsidRPr="000A7D47">
        <w:rPr>
          <w:b/>
          <w:bCs/>
        </w:rPr>
        <w:t>Bereich der Initiative:</w:t>
      </w:r>
      <w:r w:rsidRPr="000A7D47">
        <w:br/>
        <w:t>Sonstiges</w:t>
      </w:r>
    </w:p>
    <w:p w14:paraId="62B5561F" w14:textId="77777777" w:rsidR="000A7D47" w:rsidRPr="000A7D47" w:rsidRDefault="000A7D47" w:rsidP="000A7D47">
      <w:r w:rsidRPr="000A7D47">
        <w:rPr>
          <w:b/>
          <w:bCs/>
        </w:rPr>
        <w:t>Kurzbeschreibung der Initiative:</w:t>
      </w:r>
      <w:r w:rsidRPr="000A7D47">
        <w:br/>
        <w:t>Projektbeschreibung: ESNO Committee on Patient Safety, "Nurses for patient safety"</w:t>
      </w:r>
    </w:p>
    <w:p w14:paraId="61B5D081" w14:textId="77777777" w:rsidR="000A7D47" w:rsidRPr="000A7D47" w:rsidRDefault="000A7D47" w:rsidP="000A7D47">
      <w:r w:rsidRPr="000A7D47">
        <w:t>Die zunehmende Komplexität europäischer Gesundheitssysteme erfordert starke sicherheitsorientierte Strukturen. Spezialisierte Pflegefachpersonen spielen dabei eine Schlüsselrolle. Die European Specialist Nurses Organisation (ESNO) hat daher 2024 den Patientensicherheitsausschuss gegründet – eine europaweite Plattform, die Fachpflege, Patient:innenorganisationen, Politik und Expert:innen zusammenbringt, um Patient:innensicherheit systematisch zu stärken. Der Ausschuss verfolgt einen interdisziplinären, patient:innenzentrierten Ansatz und orientiert sich an den Prinzipien der European Patient Safety Foundation (EUPSF). Gleichzeitig werden Konzepte der Value-Based Healthcare integriert, um Sicherheit und Versorgungsqualität gemeinsam zu denken.</w:t>
      </w:r>
    </w:p>
    <w:p w14:paraId="170CDEA0" w14:textId="77777777" w:rsidR="000A7D47" w:rsidRPr="000A7D47" w:rsidRDefault="000A7D47" w:rsidP="000A7D47">
      <w:r w:rsidRPr="000A7D47">
        <w:t>Ziele des Komitees sind:</w:t>
      </w:r>
    </w:p>
    <w:p w14:paraId="63C559F8" w14:textId="77777777" w:rsidR="000A7D47" w:rsidRPr="000A7D47" w:rsidRDefault="000A7D47" w:rsidP="000A7D47">
      <w:pPr>
        <w:numPr>
          <w:ilvl w:val="0"/>
          <w:numId w:val="1"/>
        </w:numPr>
      </w:pPr>
      <w:r w:rsidRPr="000A7D47">
        <w:t>Entwicklung eines strategischen Rahmens für Patient:innensicherheit mit Best Practices und innovativen Ansätzen.</w:t>
      </w:r>
    </w:p>
    <w:p w14:paraId="251961A0" w14:textId="77777777" w:rsidR="000A7D47" w:rsidRPr="000A7D47" w:rsidRDefault="000A7D47" w:rsidP="000A7D47">
      <w:pPr>
        <w:numPr>
          <w:ilvl w:val="0"/>
          <w:numId w:val="1"/>
        </w:numPr>
      </w:pPr>
      <w:r w:rsidRPr="000A7D47">
        <w:t>Förderung der Zusammenarbeit zwischen Fachpflege, Politik, Organisationen und Institutionen.</w:t>
      </w:r>
    </w:p>
    <w:p w14:paraId="59C30B7E" w14:textId="77777777" w:rsidR="000A7D47" w:rsidRPr="000A7D47" w:rsidRDefault="000A7D47" w:rsidP="000A7D47">
      <w:pPr>
        <w:numPr>
          <w:ilvl w:val="0"/>
          <w:numId w:val="1"/>
        </w:numPr>
      </w:pPr>
      <w:r w:rsidRPr="000A7D47">
        <w:t>Beitrag zur europäischen Gesundheitspolitik mit Fokus auf Sicherheit.</w:t>
      </w:r>
    </w:p>
    <w:p w14:paraId="2A9CCED8" w14:textId="77777777" w:rsidR="000A7D47" w:rsidRPr="000A7D47" w:rsidRDefault="000A7D47" w:rsidP="000A7D47">
      <w:pPr>
        <w:numPr>
          <w:ilvl w:val="0"/>
          <w:numId w:val="1"/>
        </w:numPr>
      </w:pPr>
      <w:r w:rsidRPr="000A7D47">
        <w:t>Ausbau von Aus- und Weiterbildung zu evidenzbasierter Sicherheitskultur.</w:t>
      </w:r>
    </w:p>
    <w:p w14:paraId="5CB807CA" w14:textId="77777777" w:rsidR="000A7D47" w:rsidRPr="000A7D47" w:rsidRDefault="000A7D47" w:rsidP="000A7D47">
      <w:pPr>
        <w:numPr>
          <w:ilvl w:val="0"/>
          <w:numId w:val="1"/>
        </w:numPr>
      </w:pPr>
      <w:r w:rsidRPr="000A7D47">
        <w:t>Verbesserung von Meldesystemen und Lernprozessen zur Risikominimierung.</w:t>
      </w:r>
    </w:p>
    <w:p w14:paraId="1B0FA9A0" w14:textId="77777777" w:rsidR="000A7D47" w:rsidRPr="000A7D47" w:rsidRDefault="000A7D47" w:rsidP="000A7D47">
      <w:r w:rsidRPr="000A7D47">
        <w:t>Das ESNO Committee on Patient Safety setzt neue Impulse für eine nachhaltige, hochwertige und sichere Gesundheitsversorgung in Europa.</w:t>
      </w:r>
    </w:p>
    <w:p w14:paraId="42EB1F6A" w14:textId="77777777" w:rsidR="000A7D47" w:rsidRPr="000A7D47" w:rsidRDefault="000A7D47" w:rsidP="000A7D47">
      <w:r w:rsidRPr="000A7D47">
        <w:rPr>
          <w:b/>
          <w:bCs/>
        </w:rPr>
        <w:t>Darstellung Ausgangslage:</w:t>
      </w:r>
      <w:r w:rsidRPr="000A7D47">
        <w:br/>
        <w:t>Pflegefachpersonen sind die ersten Ansprechpartner:innen für Patient:innen. Sie verbringen die meiste Zeit mit ihnen, bemerken als Erste Veränderungen in deren Zustand oder potenzielle Risiken. Ihre Wachsamkeit ist entscheidend, um medizinische Fehler zu verhindern, frühe Anzeichen von Komplikationen zu erkennen und eine sichere, wirksame Versorgung zu gewährleisten.</w:t>
      </w:r>
    </w:p>
    <w:p w14:paraId="5120F980" w14:textId="77777777" w:rsidR="000A7D47" w:rsidRPr="000A7D47" w:rsidRDefault="000A7D47" w:rsidP="000A7D47">
      <w:pPr>
        <w:numPr>
          <w:ilvl w:val="0"/>
          <w:numId w:val="2"/>
        </w:numPr>
      </w:pPr>
      <w:r w:rsidRPr="000A7D47">
        <w:rPr>
          <w:b/>
          <w:bCs/>
        </w:rPr>
        <w:t>Anwaltschaft für Patient:innen:</w:t>
      </w:r>
      <w:r w:rsidRPr="000A7D47">
        <w:t xml:space="preserve"> Pflegefachpersonen agieren als Anwält:innen für Patient:innen. Sie kommunizieren im Namen der Patient:innen mit anderen Gesundheitsberufen und stellen sicher, dass deren Anliegen gehört werden. Dies ist entscheidend, um Missverständnisse oder Kommunikationsfehler zu verhindern, die zu einer unsicheren Versorgung führen könnten.</w:t>
      </w:r>
    </w:p>
    <w:p w14:paraId="79109517" w14:textId="77777777" w:rsidR="000A7D47" w:rsidRPr="000A7D47" w:rsidRDefault="000A7D47" w:rsidP="000A7D47">
      <w:pPr>
        <w:numPr>
          <w:ilvl w:val="0"/>
          <w:numId w:val="2"/>
        </w:numPr>
      </w:pPr>
      <w:r w:rsidRPr="000A7D47">
        <w:rPr>
          <w:b/>
          <w:bCs/>
        </w:rPr>
        <w:t>Medikationssicherheit:</w:t>
      </w:r>
      <w:r w:rsidRPr="000A7D47">
        <w:t xml:space="preserve"> Medikationsfehler sind eine häufige Ursache für Patient:innenschäden. Pflegefachpersonen sind für die Verabreichung von Medikamenten und die Überwachung ihrer Wirkung verantwortlich und stellen sicher, dass Patient:innen die richtigen Medikamente zur richtigen Zeit erhalten. Sie spielen auch eine Rolle bei der Aufklärung von Patient:innen über die Medikationssicherheit.</w:t>
      </w:r>
    </w:p>
    <w:p w14:paraId="0C347B49" w14:textId="77777777" w:rsidR="000A7D47" w:rsidRPr="000A7D47" w:rsidRDefault="000A7D47" w:rsidP="000A7D47">
      <w:pPr>
        <w:numPr>
          <w:ilvl w:val="0"/>
          <w:numId w:val="2"/>
        </w:numPr>
      </w:pPr>
      <w:r w:rsidRPr="000A7D47">
        <w:rPr>
          <w:b/>
          <w:bCs/>
        </w:rPr>
        <w:lastRenderedPageBreak/>
        <w:t>Infektionskontrolle:</w:t>
      </w:r>
      <w:r w:rsidRPr="000A7D47">
        <w:t xml:space="preserve"> Pflegefachpersonen leiten die Bemühungen zur Infektionskontrolle, indem sie Hygieneprotokolle wie Händewaschen, Sterilisation und den angemessenen Gebrauch von persönlicher Schutzausrüstung (PSA) befolgen und durchsetzen. Diese Rolle wurde während der COVID-19-Pandemie noch wichtiger.</w:t>
      </w:r>
    </w:p>
    <w:p w14:paraId="546A5099" w14:textId="77777777" w:rsidR="000A7D47" w:rsidRPr="000A7D47" w:rsidRDefault="000A7D47" w:rsidP="000A7D47">
      <w:pPr>
        <w:numPr>
          <w:ilvl w:val="0"/>
          <w:numId w:val="2"/>
        </w:numPr>
      </w:pPr>
      <w:r w:rsidRPr="000A7D47">
        <w:rPr>
          <w:b/>
          <w:bCs/>
        </w:rPr>
        <w:t>Koordination der Versorgung:</w:t>
      </w:r>
      <w:r w:rsidRPr="000A7D47">
        <w:t xml:space="preserve"> Pflegefachpersonen koordinieren die Patient:innenversorgung und gewährleisten Kontinuität und Kommunikation im gesamten Behandlungsteam. Sie helfen, Lücken zwischen Ärzt:innen, Spezialist:innen und anderen Betreuenden zu schließen und stellen sicher, dass der Behandlungsplan sicher befolgt wird.</w:t>
      </w:r>
    </w:p>
    <w:p w14:paraId="0DA2D673" w14:textId="77777777" w:rsidR="000A7D47" w:rsidRPr="000A7D47" w:rsidRDefault="000A7D47" w:rsidP="000A7D47">
      <w:pPr>
        <w:numPr>
          <w:ilvl w:val="0"/>
          <w:numId w:val="2"/>
        </w:numPr>
      </w:pPr>
      <w:r w:rsidRPr="000A7D47">
        <w:rPr>
          <w:b/>
          <w:bCs/>
        </w:rPr>
        <w:t>Implementierung von Sicherheitsprotokollen:</w:t>
      </w:r>
      <w:r w:rsidRPr="000A7D47">
        <w:t xml:space="preserve"> Krankenhäuser und Kliniken sind auf Pflegefachpersonen angewiesen, um Sicherheitsprotokolle wie Sturzprävention, Wundversorgung und den sicheren Umgang mit Patient:innen umzusetzen. Ihre Rolle bei der Einhaltung dieser Protokolle reduziert das Unfallrisiko und verbessert die allgemeine Patient:innensicherheit.</w:t>
      </w:r>
    </w:p>
    <w:p w14:paraId="3B09BD97" w14:textId="77777777" w:rsidR="000A7D47" w:rsidRPr="000A7D47" w:rsidRDefault="000A7D47" w:rsidP="000A7D47">
      <w:pPr>
        <w:numPr>
          <w:ilvl w:val="0"/>
          <w:numId w:val="2"/>
        </w:numPr>
      </w:pPr>
      <w:r w:rsidRPr="000A7D47">
        <w:rPr>
          <w:b/>
          <w:bCs/>
        </w:rPr>
        <w:t>Patient:innenaufklärung:</w:t>
      </w:r>
      <w:r w:rsidRPr="000A7D47">
        <w:t xml:space="preserve"> Pflegefachpersonen leisten wesentliche Aufklärungsarbeit für Patient:innen und deren Familien über sichere Praktiken – vom Medikamentenmanagement über Mobilität bis hin zur Bewältigung chronischer Erkrankungen. Dieses Wissen befähigt Patient:innen, Sicherheitsrisiken auch nach der Entlassung aus dem Krankenhaus zu vermeiden.</w:t>
      </w:r>
    </w:p>
    <w:p w14:paraId="7FBB0C17" w14:textId="77777777" w:rsidR="000A7D47" w:rsidRPr="000A7D47" w:rsidRDefault="000A7D47" w:rsidP="000A7D47">
      <w:pPr>
        <w:numPr>
          <w:ilvl w:val="0"/>
          <w:numId w:val="2"/>
        </w:numPr>
      </w:pPr>
      <w:r w:rsidRPr="000A7D47">
        <w:rPr>
          <w:b/>
          <w:bCs/>
        </w:rPr>
        <w:t>Systemverbesserung:</w:t>
      </w:r>
      <w:r w:rsidRPr="000A7D47">
        <w:t xml:space="preserve"> Pflegefachpersonen erleben die Herausforderungen und Ineffizienzen in Gesundheitssystemen aus erster Hand. Ihre Einblicke sind entscheidend, um Bereiche zu identifizieren, in denen Prozesse zur Verbesserung der Patient:innensicherheit neu gestaltet werden können, wie z. B. die Minimierung der Arbeitsbelastung und die Verbesserung von Kommunikationsinstrumenten.</w:t>
      </w:r>
    </w:p>
    <w:p w14:paraId="45CBBE13" w14:textId="77777777" w:rsidR="000A7D47" w:rsidRPr="000A7D47" w:rsidRDefault="000A7D47" w:rsidP="000A7D47">
      <w:pPr>
        <w:numPr>
          <w:ilvl w:val="0"/>
          <w:numId w:val="2"/>
        </w:numPr>
      </w:pPr>
      <w:r w:rsidRPr="000A7D47">
        <w:rPr>
          <w:b/>
          <w:bCs/>
        </w:rPr>
        <w:t>Förderung einer Sicherheitskultur:</w:t>
      </w:r>
      <w:r w:rsidRPr="000A7D47">
        <w:t xml:space="preserve"> Pflegefachpersonen tragen zur Entwicklung einer Sicherheitskultur in Gesundheitseinrichtungen bei. Durch die Teilnahme an Schulungen, das Befolgen von Richtlinien und die Förderung der Teamarbeit fördern sie ein Umfeld, in dem Sicherheit eine gemeinsame Priorität ist.</w:t>
      </w:r>
    </w:p>
    <w:p w14:paraId="3447B226" w14:textId="77777777" w:rsidR="000A7D47" w:rsidRPr="000A7D47" w:rsidRDefault="000A7D47" w:rsidP="000A7D47">
      <w:r w:rsidRPr="000A7D47">
        <w:rPr>
          <w:b/>
          <w:bCs/>
        </w:rPr>
        <w:t>Konkrete Beschreibung:</w:t>
      </w:r>
    </w:p>
    <w:p w14:paraId="3D8A2E14" w14:textId="77777777" w:rsidR="000A7D47" w:rsidRPr="000A7D47" w:rsidRDefault="000A7D47" w:rsidP="000A7D47">
      <w:pPr>
        <w:numPr>
          <w:ilvl w:val="0"/>
          <w:numId w:val="3"/>
        </w:numPr>
      </w:pPr>
      <w:r w:rsidRPr="000A7D47">
        <w:t>Entwicklung eines strategischen Rahmens für Patient:innensicherheit, der bewährte Verfahren, regulatorische Standards und innovative Ansätze berücksichtigt.</w:t>
      </w:r>
    </w:p>
    <w:p w14:paraId="791679AC" w14:textId="77777777" w:rsidR="000A7D47" w:rsidRPr="000A7D47" w:rsidRDefault="000A7D47" w:rsidP="000A7D47">
      <w:pPr>
        <w:numPr>
          <w:ilvl w:val="0"/>
          <w:numId w:val="3"/>
        </w:numPr>
      </w:pPr>
      <w:r w:rsidRPr="000A7D47">
        <w:t>Förderung der Zusammenarbeit zwischen spezialisierten Pflegefachpersonen, Patient:innenvertretungen, politischen Entscheidungsträger:innen und Gesundheitseinrichtungen.</w:t>
      </w:r>
    </w:p>
    <w:p w14:paraId="6E46B577" w14:textId="77777777" w:rsidR="000A7D47" w:rsidRPr="000A7D47" w:rsidRDefault="000A7D47" w:rsidP="000A7D47">
      <w:pPr>
        <w:numPr>
          <w:ilvl w:val="0"/>
          <w:numId w:val="3"/>
        </w:numPr>
      </w:pPr>
      <w:r w:rsidRPr="000A7D47">
        <w:t>Beitrag zur Entwicklung der europäischen Politik, um sicherzustellen, dass Patient:innensicherheit auf allen Regierungsebenen Priorität hat.</w:t>
      </w:r>
    </w:p>
    <w:p w14:paraId="29AC8B58" w14:textId="77777777" w:rsidR="000A7D47" w:rsidRPr="000A7D47" w:rsidRDefault="000A7D47" w:rsidP="000A7D47">
      <w:pPr>
        <w:numPr>
          <w:ilvl w:val="0"/>
          <w:numId w:val="3"/>
        </w:numPr>
      </w:pPr>
      <w:r w:rsidRPr="000A7D47">
        <w:t>Förderung der Aus- und Weiterbildung zur Patient:innensicherheit mit Schwerpunkt auf evidenzbasierten Praktiken und interdisziplinärer Teamarbeit.</w:t>
      </w:r>
    </w:p>
    <w:p w14:paraId="5B6A8536" w14:textId="77777777" w:rsidR="000A7D47" w:rsidRPr="000A7D47" w:rsidRDefault="000A7D47" w:rsidP="000A7D47">
      <w:pPr>
        <w:numPr>
          <w:ilvl w:val="0"/>
          <w:numId w:val="3"/>
        </w:numPr>
      </w:pPr>
      <w:r w:rsidRPr="000A7D47">
        <w:t>Verbesserung von Melde- und Lernsystemen zur Identifizierung von Risiken, zur Analyse unerwünschter Ereignisse und zur Umsetzung von Präventivmaßnahmen.</w:t>
      </w:r>
    </w:p>
    <w:p w14:paraId="20854515" w14:textId="77777777" w:rsidR="000A7D47" w:rsidRPr="000A7D47" w:rsidRDefault="000A7D47" w:rsidP="000A7D47">
      <w:r w:rsidRPr="000A7D47">
        <w:t>Indem es wichtige Interessengruppen und Expert:innen zusammenbringt, wird das ESNO KOMITEE FÜR PATIENTENSICHERHEIT als treibende Kraft für eine patient:innenzentrierte, nachhaltige und qualitativ hochwertige Gesundheitsversorgung in ganz Europa dienen.</w:t>
      </w:r>
    </w:p>
    <w:p w14:paraId="33B7EFA7" w14:textId="77777777" w:rsidR="000A7D47" w:rsidRPr="000A7D47" w:rsidRDefault="000A7D47" w:rsidP="000A7D47">
      <w:r w:rsidRPr="000A7D47">
        <w:lastRenderedPageBreak/>
        <w:t>Während der ESNO-Konferenz in Zagreb hielt der Ausschuss seinen ersten Workshop ab. Das Komitee startet eine Studie zur Wahrnehmung der Patient:innensicherheit durch Pflegefachpersonen. Am 17. September plant der Ausschuss ein Webinar unter Beteiligung von Expert:innen der Patient:innensicherheitswissenschaft und Pflegefachpersonen aus der europäischen Region, um Fachwissen und Kenntnisse zur Patient:innensicherheit auszutauschen.</w:t>
      </w:r>
    </w:p>
    <w:p w14:paraId="327195E9" w14:textId="77777777" w:rsidR="000A7D47" w:rsidRPr="000A7D47" w:rsidRDefault="000A7D47" w:rsidP="000A7D47">
      <w:r w:rsidRPr="000A7D47">
        <w:rPr>
          <w:b/>
          <w:bCs/>
        </w:rPr>
        <w:t>Klinische Relevanz:</w:t>
      </w:r>
      <w:r w:rsidRPr="000A7D47">
        <w:br/>
        <w:t>Die Gründung des Patientensicherheitsausschusses innerhalb der European Specialist Nurses Organisation (ESNO) stellt eine klinisch hochrelevante Initiative dar, die gezielt auf aktuelle Herausforderungen in der Patientensicherheit reagiert. Durch die aktive Einbindung spezialisierter Pflegefachpersonen aus ganz Europa fördert das Komitee eine berufsgruppenübergreifende Sicherheitskultur und unterstützt die Entwicklung praxisnaher, evidenzbasierter Maßnahmen zur Fehlervermeidung und Risikominimierung im klinischen Alltag. Für Patient:innen bedeutet dies eine verbesserte Versorgungsqualität durch standardisierte Sicherheitsstrategien. Für Mitarbeiter:innen schafft das Komitee eine Plattform zur Vernetzung, zum Austausch und zur Stärkung ihrer Rolle. Dies trägt nicht nur zur Erhöhung der Patient:innensicherheit bei, sondern auch zur Mitarbeiter:innenzufriedenheit und zur Prävention von berufsbedingtem Stress im Sinne der "Second Victim"-Thematik.</w:t>
      </w:r>
    </w:p>
    <w:p w14:paraId="4A90E6FB" w14:textId="77777777" w:rsidR="000A7D47" w:rsidRPr="000A7D47" w:rsidRDefault="000A7D47" w:rsidP="000A7D47">
      <w:r w:rsidRPr="000A7D47">
        <w:rPr>
          <w:b/>
          <w:bCs/>
        </w:rPr>
        <w:t>Akzeptanz der Initiative:</w:t>
      </w:r>
      <w:r w:rsidRPr="000A7D47">
        <w:br/>
        <w:t>Die Initiative wurde von Beginn an unter aktiver Einbindung von spezialisierten Pflegefachpersonen, Patient:innenvertretungen und internationalen Partnerorganisationen entwickelt. Die Rückmeldungen waren durchweg positiv. Pflegefachpersonen aus zahlreichen europäischen Ländern begrüßten die Initiative und signalisierten hohes Interesse an einer aktiven Mitwirkung. Die breite Akzeptanz zeigt sich u.a. in der raschen Bildung einer multiprofessionellen Arbeitsgruppe. Vorbehalte wurden bislang nicht geäußert. Es besteht die klare Erwartung, dass der Ausschuss eine dringend benötigte Lücke im Bereich der Patient:innensicherheit schließt.</w:t>
      </w:r>
    </w:p>
    <w:p w14:paraId="33FA1522" w14:textId="77777777" w:rsidR="000A7D47" w:rsidRPr="000A7D47" w:rsidRDefault="000A7D47" w:rsidP="000A7D47">
      <w:r w:rsidRPr="000A7D47">
        <w:rPr>
          <w:b/>
          <w:bCs/>
        </w:rPr>
        <w:t>Multidisziplinarität der Initiative:</w:t>
      </w:r>
      <w:r w:rsidRPr="000A7D47">
        <w:br/>
        <w:t>Der Patientensicherheitsausschuss von ESNO wurde bewusst multidisziplinär aufgebaut. Im Team vertreten sind spezialisierte Pflegefachpersonen aus verschiedenen klinischen Bereichen (Intensivpflege, Onkologie, Nephrologie, Infektionsprävention, Public Health) sowie Expert:innen aus Medizin, Gesundheitspolitik, Qualitäts- und Risikomanagement und der Forschungslandschaft. Eine zentrale Rolle spielen auch Vertreter:innen von Patient:innenorganisationen. Diese Vielfalt ermöglicht einen breiten fachlichen Austausch und die Entwicklung interprofessionell tragfähiger Maßnahmen. Gemeinsam werden evidenzbasierte Empfehlungen, politische Positionen und praxisnahe Strategien entwickelt, die auf europäischer Ebene Wirkung entfalten.</w:t>
      </w:r>
    </w:p>
    <w:p w14:paraId="1C098D0D" w14:textId="77777777" w:rsidR="000A7D47" w:rsidRPr="000A7D47" w:rsidRDefault="000A7D47" w:rsidP="000A7D47">
      <w:r w:rsidRPr="000A7D47">
        <w:rPr>
          <w:b/>
          <w:bCs/>
        </w:rPr>
        <w:t>Erzielte Effekte:</w:t>
      </w:r>
      <w:r w:rsidRPr="000A7D47">
        <w:br/>
        <w:t>Da es sich beim ESNO Patientensicherheitsausschuss um eine neue, europaweite Initiative handelt, stehen die langfristigen Wirkungen am Beginn ihrer systematischen Erfassung. Erste Effekte lassen sich bereits auf struktureller Ebene feststellen. Für spezialisierte Pflegefachpersonen wurde ein neuartiger Raum für Austausch und strategische Mitgestaltung geschaffen. Dies stärkt ihre fachliche Sichtbarkeit und fördert die Zusammenarbeit. Erste qualitative Rückmeldungen zeigen eine hohe Identifikation mit den Zielen. Für Patient:innen zeigt sich der Nutzen indirekt, etwa durch die Integration von Patient:innenvertreter:innen. Geplant sind in der nächsten Projektphase standardisierte Erhebungen zur Bewertung der wahrgenommenen Wirkung auf Versorgungsqualität und Mitarbeitendenzufriedenheit.</w:t>
      </w:r>
    </w:p>
    <w:p w14:paraId="3574DB14" w14:textId="77777777" w:rsidR="000A7D47" w:rsidRPr="000A7D47" w:rsidRDefault="000A7D47" w:rsidP="000A7D47">
      <w:r w:rsidRPr="000A7D47">
        <w:rPr>
          <w:b/>
          <w:bCs/>
        </w:rPr>
        <w:t>Sicherstellung der Nachhaltigkeit:</w:t>
      </w:r>
      <w:r w:rsidRPr="000A7D47">
        <w:br/>
        <w:t xml:space="preserve">Die Nachhaltigkeit wird durch die aktive und langfristige Einbindung spezialisierter </w:t>
      </w:r>
      <w:r w:rsidRPr="000A7D47">
        <w:lastRenderedPageBreak/>
        <w:t>Pflegefachpersonen gesichert. Der Ausschuss ist dauerhaft in der Struktur der European Specialist Nurses Organisation (ESNO) verankert. Durch regelmäßige Arbeitstreffen, themenspezifische Untergruppen und die Einbindung pflegerischer Expertise wird eine kontinuierliche Weiterentwicklung gewährleistet. Pflegefachpersonen übernehmen führende Rollen bei der Erstellung von Empfehlungen und Bildungsmaterialien und reflektieren ihre zentrale Rolle in der Patient:innensicherheit. Ein europäischer Aktionsplan zur Patient:innensicherheit ist in Entwicklung, unter aktiver Beteiligung der Pflege. So bleibt pflegerisches Wissen langfristig in Sicherheitsstrukturen eingebunden.</w:t>
      </w:r>
    </w:p>
    <w:p w14:paraId="5F05604F" w14:textId="77777777" w:rsidR="000A7D47" w:rsidRPr="000A7D47" w:rsidRDefault="000A7D47" w:rsidP="000A7D47">
      <w:r w:rsidRPr="000A7D47">
        <w:rPr>
          <w:b/>
          <w:bCs/>
        </w:rPr>
        <w:t>Conflict of Interest:</w:t>
      </w:r>
      <w:r w:rsidRPr="000A7D47">
        <w:br/>
        <w:t>Es bestehen keine Interessenskonflikte. Die Initiative wurde unabhängig entwickelt und weder durch Drittmittel finanziert noch durch externe Berater:innen unterstützt.</w:t>
      </w:r>
    </w:p>
    <w:p w14:paraId="6C4CB2EE" w14:textId="77777777" w:rsidR="000A7D47" w:rsidRPr="000A7D47" w:rsidRDefault="000A7D47" w:rsidP="000A7D47">
      <w:r w:rsidRPr="000A7D47">
        <w:rPr>
          <w:b/>
          <w:bCs/>
        </w:rPr>
        <w:t>Projektdauer:</w:t>
      </w:r>
      <w:r w:rsidRPr="000A7D47">
        <w:br/>
        <w:t>Projektstart war 2025 mit unbegrenzter Laufzeit. Die Initiative ist langfristig angelegt, mit kontinuierlicher Weiterentwicklung durch regelmäßige Arbeitsgruppen und europäische Kooperationen.</w:t>
      </w:r>
    </w:p>
    <w:p w14:paraId="55793471" w14:textId="77777777" w:rsidR="000A7D47" w:rsidRPr="000A7D47" w:rsidRDefault="000A7D47" w:rsidP="000A7D47">
      <w:r w:rsidRPr="000A7D47">
        <w:rPr>
          <w:b/>
          <w:bCs/>
        </w:rPr>
        <w:t>Vorname Nachname:</w:t>
      </w:r>
      <w:r w:rsidRPr="000A7D47">
        <w:br/>
        <w:t>Panagiota Tsikala</w:t>
      </w:r>
    </w:p>
    <w:p w14:paraId="25DDC71E" w14:textId="77777777" w:rsidR="000A7D47" w:rsidRPr="000A7D47" w:rsidRDefault="000A7D47" w:rsidP="000A7D47">
      <w:r w:rsidRPr="000A7D47">
        <w:rPr>
          <w:b/>
          <w:bCs/>
        </w:rPr>
        <w:t>Adresse:</w:t>
      </w:r>
      <w:r w:rsidRPr="000A7D47">
        <w:br/>
        <w:t>Sandgasse 15-19/1/2 Wien</w:t>
      </w:r>
    </w:p>
    <w:p w14:paraId="482C8B3C" w14:textId="77777777" w:rsidR="000A7D47" w:rsidRPr="000A7D47" w:rsidRDefault="000A7D47" w:rsidP="000A7D47">
      <w:r w:rsidRPr="000A7D47">
        <w:rPr>
          <w:b/>
          <w:bCs/>
        </w:rPr>
        <w:t>PLZ Ort:</w:t>
      </w:r>
      <w:r w:rsidRPr="000A7D47">
        <w:br/>
        <w:t>1190</w:t>
      </w:r>
    </w:p>
    <w:p w14:paraId="6FE6659E" w14:textId="77777777" w:rsidR="000A7D47" w:rsidRPr="000A7D47" w:rsidRDefault="000A7D47" w:rsidP="000A7D47">
      <w:r w:rsidRPr="000A7D47">
        <w:rPr>
          <w:b/>
          <w:bCs/>
        </w:rPr>
        <w:t>Telefon:</w:t>
      </w:r>
      <w:r w:rsidRPr="000A7D47">
        <w:br/>
        <w:t>067763103791</w:t>
      </w:r>
    </w:p>
    <w:p w14:paraId="74D56305" w14:textId="77777777" w:rsidR="000A7D47" w:rsidRPr="000A7D47" w:rsidRDefault="000A7D47" w:rsidP="000A7D47">
      <w:r w:rsidRPr="000A7D47">
        <w:rPr>
          <w:b/>
          <w:bCs/>
        </w:rPr>
        <w:t>E-Mail:</w:t>
      </w:r>
      <w:r w:rsidRPr="000A7D47">
        <w:br/>
      </w:r>
      <w:hyperlink r:id="rId5" w:tgtFrame="_blank" w:history="1">
        <w:r w:rsidRPr="000A7D47">
          <w:rPr>
            <w:rStyle w:val="Hyperlink"/>
          </w:rPr>
          <w:t>panagiotatsikala@gmail.com</w:t>
        </w:r>
      </w:hyperlink>
    </w:p>
    <w:p w14:paraId="3944A423" w14:textId="77777777" w:rsidR="000A7D47" w:rsidRPr="000A7D47" w:rsidRDefault="000A7D47" w:rsidP="000A7D47">
      <w:r w:rsidRPr="000A7D47">
        <w:rPr>
          <w:b/>
          <w:bCs/>
        </w:rPr>
        <w:t>Name des Trägers:</w:t>
      </w:r>
      <w:r w:rsidRPr="000A7D47">
        <w:br/>
        <w:t>European Specialist Nurses Organisation (ESNO), Brüssel. Europäisches Netzwerk spezialisierter Pflegefachpersonen mit über 20 Mitgliedsverbänden aus unterschiedlichen Versorgungsbereichen. (In collaboration EUPSF)</w:t>
      </w:r>
    </w:p>
    <w:p w14:paraId="435F2C2E"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1730"/>
    <w:multiLevelType w:val="multilevel"/>
    <w:tmpl w:val="6492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8509A"/>
    <w:multiLevelType w:val="multilevel"/>
    <w:tmpl w:val="ED5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1580A"/>
    <w:multiLevelType w:val="multilevel"/>
    <w:tmpl w:val="7F3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777084">
    <w:abstractNumId w:val="2"/>
  </w:num>
  <w:num w:numId="2" w16cid:durableId="540365783">
    <w:abstractNumId w:val="1"/>
  </w:num>
  <w:num w:numId="3" w16cid:durableId="146827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47"/>
    <w:rsid w:val="000A7D47"/>
    <w:rsid w:val="001F0383"/>
    <w:rsid w:val="00292B62"/>
    <w:rsid w:val="002F1A0C"/>
    <w:rsid w:val="0045641B"/>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803E"/>
  <w15:chartTrackingRefBased/>
  <w15:docId w15:val="{45F2B41B-BBB4-4032-B418-05C4FA0A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7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A7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A7D4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A7D4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A7D4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A7D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7D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7D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7D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7D4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A7D4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A7D4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A7D4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A7D4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A7D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7D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7D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7D47"/>
    <w:rPr>
      <w:rFonts w:eastAsiaTheme="majorEastAsia" w:cstheme="majorBidi"/>
      <w:color w:val="272727" w:themeColor="text1" w:themeTint="D8"/>
    </w:rPr>
  </w:style>
  <w:style w:type="paragraph" w:styleId="Titel">
    <w:name w:val="Title"/>
    <w:basedOn w:val="Standard"/>
    <w:next w:val="Standard"/>
    <w:link w:val="TitelZchn"/>
    <w:uiPriority w:val="10"/>
    <w:qFormat/>
    <w:rsid w:val="000A7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7D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7D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7D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7D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7D47"/>
    <w:rPr>
      <w:i/>
      <w:iCs/>
      <w:color w:val="404040" w:themeColor="text1" w:themeTint="BF"/>
    </w:rPr>
  </w:style>
  <w:style w:type="paragraph" w:styleId="Listenabsatz">
    <w:name w:val="List Paragraph"/>
    <w:basedOn w:val="Standard"/>
    <w:uiPriority w:val="34"/>
    <w:qFormat/>
    <w:rsid w:val="000A7D47"/>
    <w:pPr>
      <w:ind w:left="720"/>
      <w:contextualSpacing/>
    </w:pPr>
  </w:style>
  <w:style w:type="character" w:styleId="IntensiveHervorhebung">
    <w:name w:val="Intense Emphasis"/>
    <w:basedOn w:val="Absatz-Standardschriftart"/>
    <w:uiPriority w:val="21"/>
    <w:qFormat/>
    <w:rsid w:val="000A7D47"/>
    <w:rPr>
      <w:i/>
      <w:iCs/>
      <w:color w:val="2F5496" w:themeColor="accent1" w:themeShade="BF"/>
    </w:rPr>
  </w:style>
  <w:style w:type="paragraph" w:styleId="IntensivesZitat">
    <w:name w:val="Intense Quote"/>
    <w:basedOn w:val="Standard"/>
    <w:next w:val="Standard"/>
    <w:link w:val="IntensivesZitatZchn"/>
    <w:uiPriority w:val="30"/>
    <w:qFormat/>
    <w:rsid w:val="000A7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A7D47"/>
    <w:rPr>
      <w:i/>
      <w:iCs/>
      <w:color w:val="2F5496" w:themeColor="accent1" w:themeShade="BF"/>
    </w:rPr>
  </w:style>
  <w:style w:type="character" w:styleId="IntensiverVerweis">
    <w:name w:val="Intense Reference"/>
    <w:basedOn w:val="Absatz-Standardschriftart"/>
    <w:uiPriority w:val="32"/>
    <w:qFormat/>
    <w:rsid w:val="000A7D47"/>
    <w:rPr>
      <w:b/>
      <w:bCs/>
      <w:smallCaps/>
      <w:color w:val="2F5496" w:themeColor="accent1" w:themeShade="BF"/>
      <w:spacing w:val="5"/>
    </w:rPr>
  </w:style>
  <w:style w:type="character" w:styleId="Hyperlink">
    <w:name w:val="Hyperlink"/>
    <w:basedOn w:val="Absatz-Standardschriftart"/>
    <w:uiPriority w:val="99"/>
    <w:unhideWhenUsed/>
    <w:rsid w:val="000A7D47"/>
    <w:rPr>
      <w:color w:val="0563C1" w:themeColor="hyperlink"/>
      <w:u w:val="single"/>
    </w:rPr>
  </w:style>
  <w:style w:type="character" w:styleId="NichtaufgelsteErwhnung">
    <w:name w:val="Unresolved Mention"/>
    <w:basedOn w:val="Absatz-Standardschriftart"/>
    <w:uiPriority w:val="99"/>
    <w:semiHidden/>
    <w:unhideWhenUsed/>
    <w:rsid w:val="000A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40709">
      <w:bodyDiv w:val="1"/>
      <w:marLeft w:val="0"/>
      <w:marRight w:val="0"/>
      <w:marTop w:val="0"/>
      <w:marBottom w:val="0"/>
      <w:divBdr>
        <w:top w:val="none" w:sz="0" w:space="0" w:color="auto"/>
        <w:left w:val="none" w:sz="0" w:space="0" w:color="auto"/>
        <w:bottom w:val="none" w:sz="0" w:space="0" w:color="auto"/>
        <w:right w:val="none" w:sz="0" w:space="0" w:color="auto"/>
      </w:divBdr>
    </w:div>
    <w:div w:id="20795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panagiotatsikala%4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9580</Characters>
  <Application>Microsoft Office Word</Application>
  <DocSecurity>0</DocSecurity>
  <Lines>79</Lines>
  <Paragraphs>22</Paragraphs>
  <ScaleCrop>false</ScaleCrop>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2025-07-11T13:10:00Z</dcterms:created>
  <dcterms:modified xsi:type="dcterms:W3CDTF">2025-07-11T13:17:00Z</dcterms:modified>
</cp:coreProperties>
</file>