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69644" w14:textId="77777777" w:rsidR="00ED79B6" w:rsidRPr="00ED79B6" w:rsidRDefault="00ED79B6" w:rsidP="00ED79B6">
      <w:r w:rsidRPr="00ED79B6">
        <w:rPr>
          <w:b/>
          <w:bCs/>
        </w:rPr>
        <w:t>Titel der Initiative:</w:t>
      </w:r>
      <w:r w:rsidRPr="00ED79B6">
        <w:br/>
        <w:t xml:space="preserve">Enhanced Recovery After </w:t>
      </w:r>
      <w:proofErr w:type="spellStart"/>
      <w:r w:rsidRPr="00ED79B6">
        <w:t>Cardiac</w:t>
      </w:r>
      <w:proofErr w:type="spellEnd"/>
      <w:r w:rsidRPr="00ED79B6">
        <w:t xml:space="preserve"> </w:t>
      </w:r>
      <w:proofErr w:type="spellStart"/>
      <w:r w:rsidRPr="00ED79B6">
        <w:t>Surgery</w:t>
      </w:r>
      <w:proofErr w:type="spellEnd"/>
      <w:r w:rsidRPr="00ED79B6">
        <w:t xml:space="preserve"> - schneller und besser fit nach einer Herzoperation</w:t>
      </w:r>
    </w:p>
    <w:p w14:paraId="580F7715" w14:textId="77777777" w:rsidR="00ED79B6" w:rsidRPr="00ED79B6" w:rsidRDefault="00ED79B6" w:rsidP="00ED79B6">
      <w:r w:rsidRPr="00ED79B6">
        <w:rPr>
          <w:b/>
          <w:bCs/>
        </w:rPr>
        <w:t>Bereich der Initiative:</w:t>
      </w:r>
      <w:r w:rsidRPr="00ED79B6">
        <w:br/>
        <w:t>Stationär, Ambulant</w:t>
      </w:r>
    </w:p>
    <w:p w14:paraId="64584C4D" w14:textId="77777777" w:rsidR="00ED79B6" w:rsidRPr="00ED79B6" w:rsidRDefault="00ED79B6" w:rsidP="00ED79B6">
      <w:r w:rsidRPr="00ED79B6">
        <w:rPr>
          <w:b/>
          <w:bCs/>
        </w:rPr>
        <w:t>Kurzbeschreibung der Initiative:</w:t>
      </w:r>
      <w:r w:rsidRPr="00ED79B6">
        <w:br/>
        <w:t>Ziel dieses gemeinsamen Projektes der Abteilungen für Anästhesie und Intensivmedizin und für Herz- und Gefäßchirurgie sowie des Institutes für Physikalische Medizin und der Anstaltsapotheke ist es, die Patient</w:t>
      </w:r>
      <w:r w:rsidRPr="00ED79B6">
        <w:rPr>
          <w:i/>
          <w:iCs/>
        </w:rPr>
        <w:t>innen schneller in einen gebesserten Allgemeinzustand nach einer Herzoperation zu bringen. Dies soll mit Hilfe des ERACS-Konzeptes, das aus 3 Säulen besteht, gelingen: einer präoperativen, einer intraoperativen und einer postoperativen Säule mit dem Ziel, unsere Patient</w:t>
      </w:r>
      <w:r w:rsidRPr="00ED79B6">
        <w:t xml:space="preserve">innen optimal auf eine Herzoperation vorzubereiten und dadurch </w:t>
      </w:r>
      <w:proofErr w:type="gramStart"/>
      <w:r w:rsidRPr="00ED79B6">
        <w:t>ein verbessertes Outcome</w:t>
      </w:r>
      <w:proofErr w:type="gramEnd"/>
      <w:r w:rsidRPr="00ED79B6">
        <w:t xml:space="preserve"> zu erzielen.</w:t>
      </w:r>
    </w:p>
    <w:p w14:paraId="2A74007D" w14:textId="77777777" w:rsidR="00ED79B6" w:rsidRPr="00ED79B6" w:rsidRDefault="00ED79B6" w:rsidP="00ED79B6">
      <w:r w:rsidRPr="00ED79B6">
        <w:t xml:space="preserve">Österreichweit ist die Klinik Floridsdorf die erste, die das ERACS-Konzept etabliert hat. </w:t>
      </w:r>
      <w:proofErr w:type="gramStart"/>
      <w:r w:rsidRPr="00ED79B6">
        <w:t>Durch die präoperative Patient</w:t>
      </w:r>
      <w:proofErr w:type="gramEnd"/>
      <w:r w:rsidRPr="00ED79B6">
        <w:t>*</w:t>
      </w:r>
      <w:proofErr w:type="spellStart"/>
      <w:r w:rsidRPr="00ED79B6">
        <w:t>innenoptimierung</w:t>
      </w:r>
      <w:proofErr w:type="spellEnd"/>
      <w:r w:rsidRPr="00ED79B6">
        <w:t xml:space="preserve"> (Patient Blood Management, Optimierung des Ernährungs- und Vitaminstatus und präoperative Physiotherapie) und die Verbesserung der intraoperativen Schmerztherapie und der </w:t>
      </w:r>
      <w:proofErr w:type="spellStart"/>
      <w:r w:rsidRPr="00ED79B6">
        <w:t>Delirprophylaxe</w:t>
      </w:r>
      <w:proofErr w:type="spellEnd"/>
      <w:r w:rsidRPr="00ED79B6">
        <w:t xml:space="preserve"> soll eine Reduktion der Aufenthaltsdauer auf der Intensivstation sowie der Krankenhausverweildauer erzielt werden. So führt die rechtzeitige Korrektur einer Eisenmangelanämie (im Rahmen des Patient Blood Managements) zu einer Reduktion des Blutkonservenverbrauchs.</w:t>
      </w:r>
    </w:p>
    <w:p w14:paraId="3F437F12" w14:textId="77777777" w:rsidR="00ED79B6" w:rsidRPr="00ED79B6" w:rsidRDefault="00ED79B6" w:rsidP="00ED79B6">
      <w:r w:rsidRPr="00ED79B6">
        <w:rPr>
          <w:b/>
          <w:bCs/>
        </w:rPr>
        <w:t>Darstellung Ausgangslage:</w:t>
      </w:r>
      <w:r w:rsidRPr="00ED79B6">
        <w:br/>
        <w:t>Bisher wurden Patient</w:t>
      </w:r>
      <w:r w:rsidRPr="00ED79B6">
        <w:rPr>
          <w:i/>
          <w:iCs/>
        </w:rPr>
        <w:t xml:space="preserve">innen, die eine Herzoperation benötigen, erst am Tag vor der Operation auf der Normalstation anästhesiologisch begutachtet. Im Jänner 2025 starteten wir das ERACS-Programm. Durch die frühzeitige Anästhesievisite (2-3 Wochen vor der Operation) kann noch rechtzeitig auf pathologische Befunde reagiert werden. Die ruhige und stressfreie Atmosphäre in der ERACS-Ambulanz erlaubt ein ausführliches </w:t>
      </w:r>
      <w:proofErr w:type="spellStart"/>
      <w:r w:rsidRPr="00ED79B6">
        <w:rPr>
          <w:i/>
          <w:iCs/>
        </w:rPr>
        <w:t>Patient</w:t>
      </w:r>
      <w:r w:rsidRPr="00ED79B6">
        <w:t>innengespräch</w:t>
      </w:r>
      <w:proofErr w:type="spellEnd"/>
      <w:r w:rsidRPr="00ED79B6">
        <w:t>.</w:t>
      </w:r>
    </w:p>
    <w:p w14:paraId="1B6EB034" w14:textId="77777777" w:rsidR="00ED79B6" w:rsidRPr="00ED79B6" w:rsidRDefault="00ED79B6" w:rsidP="00ED79B6">
      <w:r w:rsidRPr="00ED79B6">
        <w:t>Durch Optimierung von Vitamin C und D - Spiegel kommt es zu einer Verbesserung des Immunsystems, eine etwaige Anämie kann rechtzeitig behandelt werden ebenso wie ein Proteinmangel. Neu ist die zeitgleiche Schulung durch die Physiotherapie, die Patient</w:t>
      </w:r>
      <w:r w:rsidRPr="00ED79B6">
        <w:rPr>
          <w:i/>
          <w:iCs/>
        </w:rPr>
        <w:t>innen erhalten unter anderem einen Atemtrainer für zu Hause, mit dem sie ihre Atemmuskulatur in der Zeit vor der Operation trainieren können. Durch das Atemtraining unter Anleitung der Physiotherapie wird die Lungenfunktion verbessert, auch die Muskulatur wird durch einfache Übungen gestärkt, die Patient</w:t>
      </w:r>
      <w:r w:rsidRPr="00ED79B6">
        <w:t>innen erhalten ein Handbuch und Trainingstagebuch mit nach Hause.</w:t>
      </w:r>
    </w:p>
    <w:p w14:paraId="006A8C7E" w14:textId="77777777" w:rsidR="00ED79B6" w:rsidRPr="00ED79B6" w:rsidRDefault="00ED79B6" w:rsidP="00ED79B6">
      <w:r w:rsidRPr="00ED79B6">
        <w:t>Intraoperativ kommt ein geändertes Konzept der Schmerztherapie zur Anwendung inklusive Regionalanästhesie (Parasternalblock), das Feedback der Patient</w:t>
      </w:r>
      <w:r w:rsidRPr="00ED79B6">
        <w:rPr>
          <w:i/>
          <w:iCs/>
        </w:rPr>
        <w:t>innen sowie die Beobachtungen der Intensivpflege berichten von einer deutlich gebesserten Schmerzsituation der postoperativen Patient</w:t>
      </w:r>
      <w:r w:rsidRPr="00ED79B6">
        <w:t xml:space="preserve">innen. Auch konnte das "Pressen im </w:t>
      </w:r>
      <w:proofErr w:type="spellStart"/>
      <w:r w:rsidRPr="00ED79B6">
        <w:t>Weaning</w:t>
      </w:r>
      <w:proofErr w:type="spellEnd"/>
      <w:r w:rsidRPr="00ED79B6">
        <w:t xml:space="preserve"> (Entwöhnung vom Intensivrespirator)" der Patient</w:t>
      </w:r>
      <w:r w:rsidRPr="00ED79B6">
        <w:rPr>
          <w:i/>
          <w:iCs/>
        </w:rPr>
        <w:t xml:space="preserve">innen aus der Narkose </w:t>
      </w:r>
      <w:proofErr w:type="spellStart"/>
      <w:r w:rsidRPr="00ED79B6">
        <w:rPr>
          <w:i/>
          <w:iCs/>
        </w:rPr>
        <w:t>höchstgradig</w:t>
      </w:r>
      <w:proofErr w:type="spellEnd"/>
      <w:r w:rsidRPr="00ED79B6">
        <w:rPr>
          <w:i/>
          <w:iCs/>
        </w:rPr>
        <w:t xml:space="preserve"> reduziert werden, früher pressten Patent</w:t>
      </w:r>
      <w:r w:rsidRPr="00ED79B6">
        <w:t xml:space="preserve">innen oft so stark, dass sie reanimationspflichtig wurden. Ebenso kann eine Reduktion der postoperativen Übelkeit und der </w:t>
      </w:r>
      <w:proofErr w:type="spellStart"/>
      <w:r w:rsidRPr="00ED79B6">
        <w:t>Delirrate</w:t>
      </w:r>
      <w:proofErr w:type="spellEnd"/>
      <w:r w:rsidRPr="00ED79B6">
        <w:t xml:space="preserve"> beobachtet werden. Die statistische Erhebung ist im Laufen. Eine Dokumentation der erwarteten Reduktion des Intensivaufenthaltes und der Krankenhausverweildauer sowie der Reduktion des Verbrauches der Erythrozytenkonzentrate ist zu diesem Zeitpunkt noch zu früh aber wird erfolgen. Nach Aussagen der Physiotherapeuten sind </w:t>
      </w:r>
      <w:proofErr w:type="gramStart"/>
      <w:r w:rsidRPr="00ED79B6">
        <w:t>die Patient</w:t>
      </w:r>
      <w:proofErr w:type="gramEnd"/>
      <w:r w:rsidRPr="00ED79B6">
        <w:t xml:space="preserve">*innen rascher zu mobilisieren (Zeitpunkt des </w:t>
      </w:r>
      <w:proofErr w:type="spellStart"/>
      <w:r w:rsidRPr="00ED79B6">
        <w:t>Stiegensteigens</w:t>
      </w:r>
      <w:proofErr w:type="spellEnd"/>
      <w:r w:rsidRPr="00ED79B6">
        <w:t>).</w:t>
      </w:r>
    </w:p>
    <w:p w14:paraId="129C69D6" w14:textId="77777777" w:rsidR="00ED79B6" w:rsidRPr="00ED79B6" w:rsidRDefault="00ED79B6" w:rsidP="00ED79B6">
      <w:r w:rsidRPr="00ED79B6">
        <w:rPr>
          <w:b/>
          <w:bCs/>
        </w:rPr>
        <w:t>Konkrete Beschreibung:</w:t>
      </w:r>
      <w:r w:rsidRPr="00ED79B6">
        <w:br/>
        <w:t xml:space="preserve">Aus der </w:t>
      </w:r>
      <w:proofErr w:type="gramStart"/>
      <w:r w:rsidRPr="00ED79B6">
        <w:t>SOP Herzanästhesie</w:t>
      </w:r>
      <w:proofErr w:type="gramEnd"/>
      <w:r w:rsidRPr="00ED79B6">
        <w:t xml:space="preserve"> (ERACS):</w:t>
      </w:r>
    </w:p>
    <w:p w14:paraId="1594E2BB" w14:textId="77777777" w:rsidR="00ED79B6" w:rsidRPr="00ED79B6" w:rsidRDefault="00ED79B6" w:rsidP="00ED79B6">
      <w:pPr>
        <w:numPr>
          <w:ilvl w:val="0"/>
          <w:numId w:val="1"/>
        </w:numPr>
      </w:pPr>
      <w:r w:rsidRPr="00ED79B6">
        <w:rPr>
          <w:b/>
          <w:bCs/>
        </w:rPr>
        <w:lastRenderedPageBreak/>
        <w:t>Anästhesievisite:</w:t>
      </w:r>
    </w:p>
    <w:p w14:paraId="0BCAD074" w14:textId="77777777" w:rsidR="00ED79B6" w:rsidRPr="00ED79B6" w:rsidRDefault="00ED79B6" w:rsidP="00ED79B6">
      <w:pPr>
        <w:numPr>
          <w:ilvl w:val="1"/>
          <w:numId w:val="1"/>
        </w:numPr>
      </w:pPr>
      <w:r w:rsidRPr="00ED79B6">
        <w:t>Die Prämedikationsvisite erfolgt im Regelfall ca. 3 Wochen vor geplanter OP in der Herz-Gefäßambulanz.</w:t>
      </w:r>
    </w:p>
    <w:p w14:paraId="7EABA9EC" w14:textId="77777777" w:rsidR="00ED79B6" w:rsidRPr="00ED79B6" w:rsidRDefault="00ED79B6" w:rsidP="00ED79B6">
      <w:pPr>
        <w:numPr>
          <w:ilvl w:val="1"/>
          <w:numId w:val="1"/>
        </w:numPr>
      </w:pPr>
      <w:r w:rsidRPr="00ED79B6">
        <w:t xml:space="preserve">Erfassung der </w:t>
      </w:r>
      <w:proofErr w:type="spellStart"/>
      <w:r w:rsidRPr="00ED79B6">
        <w:t>Frailty</w:t>
      </w:r>
      <w:proofErr w:type="spellEnd"/>
      <w:r w:rsidRPr="00ED79B6">
        <w:t xml:space="preserve"> (</w:t>
      </w:r>
      <w:proofErr w:type="spellStart"/>
      <w:r w:rsidRPr="00ED79B6">
        <w:t>Frailty</w:t>
      </w:r>
      <w:proofErr w:type="spellEnd"/>
      <w:r w:rsidRPr="00ED79B6">
        <w:t xml:space="preserve"> Index) und Demenzscreening (Clock-</w:t>
      </w:r>
      <w:proofErr w:type="spellStart"/>
      <w:r w:rsidRPr="00ED79B6">
        <w:t>drawing</w:t>
      </w:r>
      <w:proofErr w:type="spellEnd"/>
      <w:r w:rsidRPr="00ED79B6">
        <w:t>-Test).</w:t>
      </w:r>
    </w:p>
    <w:p w14:paraId="1AA2B8A3" w14:textId="77777777" w:rsidR="00ED79B6" w:rsidRPr="00ED79B6" w:rsidRDefault="00ED79B6" w:rsidP="00ED79B6">
      <w:pPr>
        <w:numPr>
          <w:ilvl w:val="1"/>
          <w:numId w:val="1"/>
        </w:numPr>
      </w:pPr>
      <w:r w:rsidRPr="00ED79B6">
        <w:t xml:space="preserve">Benötigte Befunde: Labor inkl. Eisenstatus, Vitamine, Albumin, HbA1c, EKG, C/P, Spirometrie, Echokardiographie, </w:t>
      </w:r>
      <w:proofErr w:type="spellStart"/>
      <w:r w:rsidRPr="00ED79B6">
        <w:t>Carotisduplex</w:t>
      </w:r>
      <w:proofErr w:type="spellEnd"/>
      <w:r w:rsidRPr="00ED79B6">
        <w:t xml:space="preserve">, </w:t>
      </w:r>
      <w:proofErr w:type="spellStart"/>
      <w:r w:rsidRPr="00ED79B6">
        <w:t>Coronarangiographie</w:t>
      </w:r>
      <w:proofErr w:type="spellEnd"/>
      <w:r w:rsidRPr="00ED79B6">
        <w:t>/</w:t>
      </w:r>
      <w:proofErr w:type="spellStart"/>
      <w:r w:rsidRPr="00ED79B6">
        <w:t>CoronarCT</w:t>
      </w:r>
      <w:proofErr w:type="spellEnd"/>
      <w:r w:rsidRPr="00ED79B6">
        <w:t>.</w:t>
      </w:r>
    </w:p>
    <w:p w14:paraId="6F9204AD" w14:textId="77777777" w:rsidR="00ED79B6" w:rsidRPr="00ED79B6" w:rsidRDefault="00ED79B6" w:rsidP="00ED79B6">
      <w:pPr>
        <w:numPr>
          <w:ilvl w:val="0"/>
          <w:numId w:val="1"/>
        </w:numPr>
      </w:pPr>
      <w:r w:rsidRPr="00ED79B6">
        <w:rPr>
          <w:b/>
          <w:bCs/>
        </w:rPr>
        <w:t>Patient Blood Management (PBM):</w:t>
      </w:r>
    </w:p>
    <w:p w14:paraId="4FCA5B48" w14:textId="77777777" w:rsidR="00ED79B6" w:rsidRPr="00ED79B6" w:rsidRDefault="00ED79B6" w:rsidP="00ED79B6">
      <w:pPr>
        <w:numPr>
          <w:ilvl w:val="1"/>
          <w:numId w:val="1"/>
        </w:numPr>
      </w:pPr>
      <w:r w:rsidRPr="00ED79B6">
        <w:t>Therapie des Eisenmangels nach der Ganzoni-Formel.</w:t>
      </w:r>
    </w:p>
    <w:p w14:paraId="211CAB81" w14:textId="77777777" w:rsidR="00ED79B6" w:rsidRPr="00ED79B6" w:rsidRDefault="00ED79B6" w:rsidP="00ED79B6">
      <w:pPr>
        <w:numPr>
          <w:ilvl w:val="1"/>
          <w:numId w:val="1"/>
        </w:numPr>
      </w:pPr>
      <w:r w:rsidRPr="00ED79B6">
        <w:t>Substitution von Vitamin B12 und Folsäure bei Mangel.</w:t>
      </w:r>
    </w:p>
    <w:p w14:paraId="63EC3F3D" w14:textId="77777777" w:rsidR="00ED79B6" w:rsidRPr="00ED79B6" w:rsidRDefault="00ED79B6" w:rsidP="00ED79B6">
      <w:pPr>
        <w:numPr>
          <w:ilvl w:val="1"/>
          <w:numId w:val="1"/>
        </w:numPr>
      </w:pPr>
      <w:r w:rsidRPr="00ED79B6">
        <w:t>Behandlung von Anämie ohne Eisenmangel mit Epoetin.</w:t>
      </w:r>
    </w:p>
    <w:p w14:paraId="7942FD05" w14:textId="77777777" w:rsidR="00ED79B6" w:rsidRPr="00ED79B6" w:rsidRDefault="00ED79B6" w:rsidP="00ED79B6">
      <w:pPr>
        <w:numPr>
          <w:ilvl w:val="0"/>
          <w:numId w:val="1"/>
        </w:numPr>
      </w:pPr>
      <w:r w:rsidRPr="00ED79B6">
        <w:rPr>
          <w:b/>
          <w:bCs/>
        </w:rPr>
        <w:t>Patient*innenspezifische Anordnungen:</w:t>
      </w:r>
    </w:p>
    <w:p w14:paraId="19F19E4E" w14:textId="77777777" w:rsidR="00ED79B6" w:rsidRPr="00ED79B6" w:rsidRDefault="00ED79B6" w:rsidP="00ED79B6">
      <w:pPr>
        <w:numPr>
          <w:ilvl w:val="1"/>
          <w:numId w:val="1"/>
        </w:numPr>
      </w:pPr>
      <w:r w:rsidRPr="00ED79B6">
        <w:t>Nikotin-, Drogen- und Alkoholkarenz für 4 Wochen.</w:t>
      </w:r>
    </w:p>
    <w:p w14:paraId="6552E8FB" w14:textId="77777777" w:rsidR="00ED79B6" w:rsidRPr="00ED79B6" w:rsidRDefault="00ED79B6" w:rsidP="00ED79B6">
      <w:pPr>
        <w:numPr>
          <w:ilvl w:val="1"/>
          <w:numId w:val="1"/>
        </w:numPr>
      </w:pPr>
      <w:r w:rsidRPr="00ED79B6">
        <w:t>Erhöhte orale Proteinzufuhr.</w:t>
      </w:r>
    </w:p>
    <w:p w14:paraId="38C0CC6F" w14:textId="77777777" w:rsidR="00ED79B6" w:rsidRPr="00ED79B6" w:rsidRDefault="00ED79B6" w:rsidP="00ED79B6">
      <w:pPr>
        <w:numPr>
          <w:ilvl w:val="1"/>
          <w:numId w:val="1"/>
        </w:numPr>
      </w:pPr>
      <w:r w:rsidRPr="00ED79B6">
        <w:t>Substitution von Vitamin D und C.</w:t>
      </w:r>
    </w:p>
    <w:p w14:paraId="576FA3B3" w14:textId="77777777" w:rsidR="00ED79B6" w:rsidRPr="00ED79B6" w:rsidRDefault="00ED79B6" w:rsidP="00ED79B6">
      <w:pPr>
        <w:numPr>
          <w:ilvl w:val="1"/>
          <w:numId w:val="1"/>
        </w:numPr>
      </w:pPr>
      <w:r w:rsidRPr="00ED79B6">
        <w:t>Nahrungskarenz für 6 Stunden, klare Flüssigkeiten bis 2 Stunden vor Narkose.</w:t>
      </w:r>
    </w:p>
    <w:p w14:paraId="70E80103" w14:textId="77777777" w:rsidR="00ED79B6" w:rsidRPr="00ED79B6" w:rsidRDefault="00ED79B6" w:rsidP="00ED79B6">
      <w:pPr>
        <w:numPr>
          <w:ilvl w:val="1"/>
          <w:numId w:val="1"/>
        </w:numPr>
      </w:pPr>
      <w:proofErr w:type="spellStart"/>
      <w:r w:rsidRPr="00ED79B6">
        <w:t>Kohlenhydratloading</w:t>
      </w:r>
      <w:proofErr w:type="spellEnd"/>
      <w:r w:rsidRPr="00ED79B6">
        <w:t xml:space="preserve"> am Vortag und am OP-Tag.</w:t>
      </w:r>
    </w:p>
    <w:p w14:paraId="0F7BBB04" w14:textId="77777777" w:rsidR="00ED79B6" w:rsidRPr="00ED79B6" w:rsidRDefault="00ED79B6" w:rsidP="00ED79B6">
      <w:pPr>
        <w:numPr>
          <w:ilvl w:val="1"/>
          <w:numId w:val="1"/>
        </w:numPr>
      </w:pPr>
      <w:proofErr w:type="spellStart"/>
      <w:r w:rsidRPr="00ED79B6">
        <w:t>Anxiolyse</w:t>
      </w:r>
      <w:proofErr w:type="spellEnd"/>
      <w:r w:rsidRPr="00ED79B6">
        <w:t xml:space="preserve"> nur in Ausnahmefällen.</w:t>
      </w:r>
    </w:p>
    <w:p w14:paraId="18C243B9" w14:textId="77777777" w:rsidR="00ED79B6" w:rsidRPr="00ED79B6" w:rsidRDefault="00ED79B6" w:rsidP="00ED79B6">
      <w:pPr>
        <w:numPr>
          <w:ilvl w:val="0"/>
          <w:numId w:val="1"/>
        </w:numPr>
      </w:pPr>
      <w:r w:rsidRPr="00ED79B6">
        <w:rPr>
          <w:b/>
          <w:bCs/>
        </w:rPr>
        <w:t>Narkoseführung:</w:t>
      </w:r>
    </w:p>
    <w:p w14:paraId="6FACDDAE" w14:textId="77777777" w:rsidR="00ED79B6" w:rsidRPr="00ED79B6" w:rsidRDefault="00ED79B6" w:rsidP="00ED79B6">
      <w:pPr>
        <w:numPr>
          <w:ilvl w:val="1"/>
          <w:numId w:val="1"/>
        </w:numPr>
      </w:pPr>
      <w:r w:rsidRPr="00ED79B6">
        <w:rPr>
          <w:b/>
          <w:bCs/>
        </w:rPr>
        <w:t>Einleitung:</w:t>
      </w:r>
      <w:r w:rsidRPr="00ED79B6">
        <w:t xml:space="preserve"> Standardmonitoring, </w:t>
      </w:r>
      <w:proofErr w:type="spellStart"/>
      <w:r w:rsidRPr="00ED79B6">
        <w:t>periphervenöser</w:t>
      </w:r>
      <w:proofErr w:type="spellEnd"/>
      <w:r w:rsidRPr="00ED79B6">
        <w:t xml:space="preserve"> Zugang, art. </w:t>
      </w:r>
      <w:proofErr w:type="spellStart"/>
      <w:r w:rsidRPr="00ED79B6">
        <w:t>Kanülierung</w:t>
      </w:r>
      <w:proofErr w:type="spellEnd"/>
      <w:r w:rsidRPr="00ED79B6">
        <w:t xml:space="preserve">, </w:t>
      </w:r>
      <w:proofErr w:type="spellStart"/>
      <w:r w:rsidRPr="00ED79B6">
        <w:t>Sufentanil</w:t>
      </w:r>
      <w:proofErr w:type="spellEnd"/>
      <w:r w:rsidRPr="00ED79B6">
        <w:t xml:space="preserve">, Propofol, </w:t>
      </w:r>
      <w:proofErr w:type="spellStart"/>
      <w:r w:rsidRPr="00ED79B6">
        <w:t>Esmeron</w:t>
      </w:r>
      <w:proofErr w:type="spellEnd"/>
      <w:r w:rsidRPr="00ED79B6">
        <w:t>.</w:t>
      </w:r>
    </w:p>
    <w:p w14:paraId="55C1555E" w14:textId="77777777" w:rsidR="00ED79B6" w:rsidRPr="00ED79B6" w:rsidRDefault="00ED79B6" w:rsidP="00ED79B6">
      <w:pPr>
        <w:numPr>
          <w:ilvl w:val="1"/>
          <w:numId w:val="1"/>
        </w:numPr>
      </w:pPr>
      <w:r w:rsidRPr="00ED79B6">
        <w:rPr>
          <w:b/>
          <w:bCs/>
        </w:rPr>
        <w:t>Aufrechterhaltung:</w:t>
      </w:r>
      <w:r w:rsidRPr="00ED79B6">
        <w:t xml:space="preserve"> </w:t>
      </w:r>
      <w:proofErr w:type="spellStart"/>
      <w:r w:rsidRPr="00ED79B6">
        <w:t>Sevorane</w:t>
      </w:r>
      <w:proofErr w:type="spellEnd"/>
      <w:r w:rsidRPr="00ED79B6">
        <w:t xml:space="preserve">, </w:t>
      </w:r>
      <w:proofErr w:type="spellStart"/>
      <w:r w:rsidRPr="00ED79B6">
        <w:t>Sufentanil</w:t>
      </w:r>
      <w:proofErr w:type="spellEnd"/>
      <w:r w:rsidRPr="00ED79B6">
        <w:t xml:space="preserve">, </w:t>
      </w:r>
      <w:proofErr w:type="spellStart"/>
      <w:r w:rsidRPr="00ED79B6">
        <w:t>Dexmedetomidin</w:t>
      </w:r>
      <w:proofErr w:type="spellEnd"/>
      <w:r w:rsidRPr="00ED79B6">
        <w:t>.</w:t>
      </w:r>
    </w:p>
    <w:p w14:paraId="74F4EC69" w14:textId="77777777" w:rsidR="00ED79B6" w:rsidRPr="00ED79B6" w:rsidRDefault="00ED79B6" w:rsidP="00ED79B6">
      <w:pPr>
        <w:numPr>
          <w:ilvl w:val="0"/>
          <w:numId w:val="1"/>
        </w:numPr>
      </w:pPr>
      <w:r w:rsidRPr="00ED79B6">
        <w:rPr>
          <w:b/>
          <w:bCs/>
        </w:rPr>
        <w:t>Regionalanästhesie:</w:t>
      </w:r>
    </w:p>
    <w:p w14:paraId="731E5C3F" w14:textId="77777777" w:rsidR="00ED79B6" w:rsidRPr="00ED79B6" w:rsidRDefault="00ED79B6" w:rsidP="00ED79B6">
      <w:pPr>
        <w:numPr>
          <w:ilvl w:val="1"/>
          <w:numId w:val="1"/>
        </w:numPr>
      </w:pPr>
      <w:r w:rsidRPr="00ED79B6">
        <w:t>Parasternalblock ultraschallgezielt vor oder auf der ICU.</w:t>
      </w:r>
    </w:p>
    <w:p w14:paraId="6EC5D080" w14:textId="77777777" w:rsidR="00ED79B6" w:rsidRPr="00ED79B6" w:rsidRDefault="00ED79B6" w:rsidP="00ED79B6">
      <w:r w:rsidRPr="00ED79B6">
        <w:rPr>
          <w:b/>
          <w:bCs/>
        </w:rPr>
        <w:t>Klinische Relevanz:</w:t>
      </w:r>
      <w:r w:rsidRPr="00ED79B6">
        <w:br/>
        <w:t>Die Patient</w:t>
      </w:r>
      <w:r w:rsidRPr="00ED79B6">
        <w:rPr>
          <w:i/>
          <w:iCs/>
        </w:rPr>
        <w:t>innen fühlen sich deutlich besser versorgt und beschäftigen sich frühzeitiger mit der bevorstehenden Operation. In der ERACS-Ambulanz können sie auch mit einer Chirurg</w:t>
      </w:r>
      <w:r w:rsidRPr="00ED79B6">
        <w:t>in die Operation besprechen. Durch das Patient Blood Management kann die Fremdblutgabe reduziert werden, was in Zeiten von Spenderblutmangel wichtig ist und ein unabhängiger Risikofaktor für ein schlechteres Outcome ist. Vitaminsubstitution und Ernährungsoptimierung verbessern das Immunsystem, die präoperative Physiotherapie verbessert die Kondition. Die geänderte Schmerztherapie wirkt sich positiv auf das Wohlbefinden aus und erhöht die Sicherheit. Auch unsere Kolleg</w:t>
      </w:r>
      <w:r w:rsidRPr="00ED79B6">
        <w:rPr>
          <w:i/>
          <w:iCs/>
        </w:rPr>
        <w:t>innen schätzen die Ruhe der ERACS-Ambulanz und die deutlich bessere Aufwachsituation der Patient</w:t>
      </w:r>
      <w:r w:rsidRPr="00ED79B6">
        <w:t>innen.</w:t>
      </w:r>
    </w:p>
    <w:p w14:paraId="35DCA2D4" w14:textId="77777777" w:rsidR="00ED79B6" w:rsidRPr="00ED79B6" w:rsidRDefault="00ED79B6" w:rsidP="00ED79B6">
      <w:r w:rsidRPr="00ED79B6">
        <w:rPr>
          <w:b/>
          <w:bCs/>
        </w:rPr>
        <w:t>Akzeptanz der Initiative:</w:t>
      </w:r>
      <w:r w:rsidRPr="00ED79B6">
        <w:br/>
        <w:t xml:space="preserve">Das Projekt wurde über den Zeitraum eines Jahres gemeinsam vorbereitet. In der Abteilung für Anästhesie waren 3 </w:t>
      </w:r>
      <w:proofErr w:type="spellStart"/>
      <w:r w:rsidRPr="00ED79B6">
        <w:t>Ärzt</w:t>
      </w:r>
      <w:proofErr w:type="spellEnd"/>
      <w:r w:rsidRPr="00ED79B6">
        <w:t xml:space="preserve">*innen federführend, das Vorgehen wurde in mehreren Teambesprechungen abgestimmt. Einzelne Vorbehalte konnten ausgeräumt, Dosisanpassungen vorgenommen werden. Schulungen in Regionalanästhesie wurden abteilungsintern organisiert. Eine Kollegin der </w:t>
      </w:r>
      <w:r w:rsidRPr="00ED79B6">
        <w:lastRenderedPageBreak/>
        <w:t xml:space="preserve">herzchirurgischen Abteilung übernahm die Koordination. Eine Kollegin der Anstaltsapotheke beriet bei der </w:t>
      </w:r>
      <w:proofErr w:type="spellStart"/>
      <w:r w:rsidRPr="00ED79B6">
        <w:t>Präparatauswahl</w:t>
      </w:r>
      <w:proofErr w:type="spellEnd"/>
      <w:r w:rsidRPr="00ED79B6">
        <w:t>. Das Team der Physiotherapie besteht aus mehreren Physiotherapeuten und einer ärztlichen Kollegin.</w:t>
      </w:r>
    </w:p>
    <w:p w14:paraId="6C5F813F" w14:textId="77777777" w:rsidR="00ED79B6" w:rsidRPr="00ED79B6" w:rsidRDefault="00ED79B6" w:rsidP="00ED79B6">
      <w:r w:rsidRPr="00ED79B6">
        <w:rPr>
          <w:b/>
          <w:bCs/>
        </w:rPr>
        <w:t>Multidisziplinarität der Initiative:</w:t>
      </w:r>
      <w:r w:rsidRPr="00ED79B6">
        <w:br/>
        <w:t>Wie oben angeführt:</w:t>
      </w:r>
    </w:p>
    <w:p w14:paraId="26EE2CBF" w14:textId="77777777" w:rsidR="00ED79B6" w:rsidRPr="00ED79B6" w:rsidRDefault="00ED79B6" w:rsidP="00ED79B6">
      <w:pPr>
        <w:numPr>
          <w:ilvl w:val="0"/>
          <w:numId w:val="2"/>
        </w:numPr>
      </w:pPr>
      <w:r w:rsidRPr="00ED79B6">
        <w:t xml:space="preserve">Abteilung für Anästhesie und Intensivmedizin - </w:t>
      </w:r>
      <w:proofErr w:type="spellStart"/>
      <w:r w:rsidRPr="00ED79B6">
        <w:t>Ärzt</w:t>
      </w:r>
      <w:proofErr w:type="spellEnd"/>
      <w:r w:rsidRPr="00ED79B6">
        <w:t>*innen und Pflege</w:t>
      </w:r>
    </w:p>
    <w:p w14:paraId="1A3773BB" w14:textId="77777777" w:rsidR="00ED79B6" w:rsidRPr="00ED79B6" w:rsidRDefault="00ED79B6" w:rsidP="00ED79B6">
      <w:pPr>
        <w:numPr>
          <w:ilvl w:val="0"/>
          <w:numId w:val="2"/>
        </w:numPr>
      </w:pPr>
      <w:r w:rsidRPr="00ED79B6">
        <w:t>Abteilung für Herz- und Gefäßchirurgie - ärztliches Personal</w:t>
      </w:r>
    </w:p>
    <w:p w14:paraId="5C5F8654" w14:textId="77777777" w:rsidR="00ED79B6" w:rsidRPr="00ED79B6" w:rsidRDefault="00ED79B6" w:rsidP="00ED79B6">
      <w:pPr>
        <w:numPr>
          <w:ilvl w:val="0"/>
          <w:numId w:val="2"/>
        </w:numPr>
      </w:pPr>
      <w:r w:rsidRPr="00ED79B6">
        <w:t>Institut für Physiotherapie - Physiotherapeuten und ärztliches Personal</w:t>
      </w:r>
    </w:p>
    <w:p w14:paraId="57B12399" w14:textId="77777777" w:rsidR="00ED79B6" w:rsidRPr="00ED79B6" w:rsidRDefault="00ED79B6" w:rsidP="00ED79B6">
      <w:pPr>
        <w:numPr>
          <w:ilvl w:val="0"/>
          <w:numId w:val="2"/>
        </w:numPr>
      </w:pPr>
      <w:r w:rsidRPr="00ED79B6">
        <w:t>Anstaltsapotheke - Pharmazeutin</w:t>
      </w:r>
    </w:p>
    <w:p w14:paraId="41AF91AE" w14:textId="77777777" w:rsidR="00ED79B6" w:rsidRPr="00ED79B6" w:rsidRDefault="00ED79B6" w:rsidP="00ED79B6">
      <w:pPr>
        <w:numPr>
          <w:ilvl w:val="0"/>
          <w:numId w:val="2"/>
        </w:numPr>
      </w:pPr>
      <w:proofErr w:type="spellStart"/>
      <w:r w:rsidRPr="00ED79B6">
        <w:t>Diätologie</w:t>
      </w:r>
      <w:proofErr w:type="spellEnd"/>
      <w:r w:rsidRPr="00ED79B6">
        <w:t xml:space="preserve"> - beratend</w:t>
      </w:r>
    </w:p>
    <w:p w14:paraId="077485AC" w14:textId="77777777" w:rsidR="00ED79B6" w:rsidRPr="00ED79B6" w:rsidRDefault="00ED79B6" w:rsidP="00ED79B6">
      <w:r w:rsidRPr="00ED79B6">
        <w:rPr>
          <w:b/>
          <w:bCs/>
        </w:rPr>
        <w:t>Erzielte Effekte:</w:t>
      </w:r>
    </w:p>
    <w:p w14:paraId="1C38D993" w14:textId="77777777" w:rsidR="00ED79B6" w:rsidRPr="00ED79B6" w:rsidRDefault="00ED79B6" w:rsidP="00ED79B6">
      <w:pPr>
        <w:numPr>
          <w:ilvl w:val="0"/>
          <w:numId w:val="3"/>
        </w:numPr>
      </w:pPr>
      <w:r w:rsidRPr="00ED79B6">
        <w:t>Weniger Schmerzen postoperativ - VAS-Score-Reduktion</w:t>
      </w:r>
    </w:p>
    <w:p w14:paraId="4BFF97D2" w14:textId="77777777" w:rsidR="00ED79B6" w:rsidRPr="00ED79B6" w:rsidRDefault="00ED79B6" w:rsidP="00ED79B6">
      <w:pPr>
        <w:numPr>
          <w:ilvl w:val="0"/>
          <w:numId w:val="3"/>
        </w:numPr>
      </w:pPr>
      <w:r w:rsidRPr="00ED79B6">
        <w:t xml:space="preserve">Kaum Pressen im </w:t>
      </w:r>
      <w:proofErr w:type="spellStart"/>
      <w:r w:rsidRPr="00ED79B6">
        <w:t>Weaning</w:t>
      </w:r>
      <w:proofErr w:type="spellEnd"/>
    </w:p>
    <w:p w14:paraId="27702EB4" w14:textId="77777777" w:rsidR="00ED79B6" w:rsidRPr="00ED79B6" w:rsidRDefault="00ED79B6" w:rsidP="00ED79B6">
      <w:pPr>
        <w:numPr>
          <w:ilvl w:val="0"/>
          <w:numId w:val="3"/>
        </w:numPr>
      </w:pPr>
      <w:r w:rsidRPr="00ED79B6">
        <w:t xml:space="preserve">Geringere </w:t>
      </w:r>
      <w:proofErr w:type="spellStart"/>
      <w:r w:rsidRPr="00ED79B6">
        <w:t>Delirrate</w:t>
      </w:r>
      <w:proofErr w:type="spellEnd"/>
    </w:p>
    <w:p w14:paraId="15BC79F2" w14:textId="77777777" w:rsidR="00ED79B6" w:rsidRPr="00ED79B6" w:rsidRDefault="00ED79B6" w:rsidP="00ED79B6">
      <w:pPr>
        <w:numPr>
          <w:ilvl w:val="0"/>
          <w:numId w:val="3"/>
        </w:numPr>
      </w:pPr>
      <w:r w:rsidRPr="00ED79B6">
        <w:t>Schnellere Mobilisation</w:t>
      </w:r>
    </w:p>
    <w:p w14:paraId="7A9F087C" w14:textId="77777777" w:rsidR="00ED79B6" w:rsidRPr="00ED79B6" w:rsidRDefault="00ED79B6" w:rsidP="00ED79B6">
      <w:pPr>
        <w:numPr>
          <w:ilvl w:val="0"/>
          <w:numId w:val="3"/>
        </w:numPr>
      </w:pPr>
      <w:r w:rsidRPr="00ED79B6">
        <w:t>Reduktion der Fremdblutgabe</w:t>
      </w:r>
      <w:r w:rsidRPr="00ED79B6">
        <w:br/>
        <w:t xml:space="preserve">(Statistische Aufarbeitung läuft, bisher Beobachtungen von </w:t>
      </w:r>
      <w:proofErr w:type="spellStart"/>
      <w:r w:rsidRPr="00ED79B6">
        <w:t>Ärzt</w:t>
      </w:r>
      <w:proofErr w:type="spellEnd"/>
      <w:r w:rsidRPr="00ED79B6">
        <w:t>*innen, Pflege und Physiotherapie)</w:t>
      </w:r>
    </w:p>
    <w:p w14:paraId="42157981" w14:textId="77777777" w:rsidR="00ED79B6" w:rsidRPr="00ED79B6" w:rsidRDefault="00ED79B6" w:rsidP="00ED79B6">
      <w:r w:rsidRPr="00ED79B6">
        <w:rPr>
          <w:b/>
          <w:bCs/>
        </w:rPr>
        <w:t>Sicherstellung der Nachhaltigkeit:</w:t>
      </w:r>
      <w:r w:rsidRPr="00ED79B6">
        <w:br/>
        <w:t>Das verbesserte Patient*</w:t>
      </w:r>
      <w:proofErr w:type="spellStart"/>
      <w:r w:rsidRPr="00ED79B6">
        <w:t>innenoutcome</w:t>
      </w:r>
      <w:proofErr w:type="spellEnd"/>
      <w:r w:rsidRPr="00ED79B6">
        <w:t xml:space="preserve"> ist das primäre Ziel. Damit einhergehende Reduktion von Intensivaufenthalt und Krankenhausverweildauer sowie verminderter Fremdblutverbrauch sind erwünschte sekundäre Ziele.</w:t>
      </w:r>
    </w:p>
    <w:p w14:paraId="4CE31876" w14:textId="77777777" w:rsidR="00ED79B6" w:rsidRPr="00ED79B6" w:rsidRDefault="00ED79B6" w:rsidP="00ED79B6">
      <w:r w:rsidRPr="00ED79B6">
        <w:rPr>
          <w:b/>
          <w:bCs/>
        </w:rPr>
        <w:t xml:space="preserve">Conflict </w:t>
      </w:r>
      <w:proofErr w:type="spellStart"/>
      <w:r w:rsidRPr="00ED79B6">
        <w:rPr>
          <w:b/>
          <w:bCs/>
        </w:rPr>
        <w:t>of</w:t>
      </w:r>
      <w:proofErr w:type="spellEnd"/>
      <w:r w:rsidRPr="00ED79B6">
        <w:rPr>
          <w:b/>
          <w:bCs/>
        </w:rPr>
        <w:t xml:space="preserve"> Interest:</w:t>
      </w:r>
      <w:r w:rsidRPr="00ED79B6">
        <w:br/>
        <w:t xml:space="preserve">Keine </w:t>
      </w:r>
      <w:proofErr w:type="spellStart"/>
      <w:r w:rsidRPr="00ED79B6">
        <w:t>Conflicts</w:t>
      </w:r>
      <w:proofErr w:type="spellEnd"/>
      <w:r w:rsidRPr="00ED79B6">
        <w:t xml:space="preserve"> </w:t>
      </w:r>
      <w:proofErr w:type="spellStart"/>
      <w:r w:rsidRPr="00ED79B6">
        <w:t>of</w:t>
      </w:r>
      <w:proofErr w:type="spellEnd"/>
      <w:r w:rsidRPr="00ED79B6">
        <w:t xml:space="preserve"> Interest. Literaturrecherche und Kongressbesuche im Rahmen des Dienstverhältnisses.</w:t>
      </w:r>
    </w:p>
    <w:p w14:paraId="3F2E5576" w14:textId="77777777" w:rsidR="00ED79B6" w:rsidRPr="00ED79B6" w:rsidRDefault="00ED79B6" w:rsidP="00ED79B6">
      <w:r w:rsidRPr="00ED79B6">
        <w:rPr>
          <w:b/>
          <w:bCs/>
        </w:rPr>
        <w:t>Projektdauer:</w:t>
      </w:r>
      <w:r w:rsidRPr="00ED79B6">
        <w:br/>
        <w:t>Vorbereitung 1 Jahr, Start im Jänner 2025, laufend. Das Programm wird als Standard beibehalten.</w:t>
      </w:r>
    </w:p>
    <w:p w14:paraId="6F916D9A" w14:textId="77777777" w:rsidR="00ED79B6" w:rsidRPr="00ED79B6" w:rsidRDefault="00ED79B6" w:rsidP="00ED79B6">
      <w:r w:rsidRPr="00ED79B6">
        <w:rPr>
          <w:b/>
          <w:bCs/>
        </w:rPr>
        <w:t>Vorname Nachname:</w:t>
      </w:r>
      <w:r w:rsidRPr="00ED79B6">
        <w:br/>
        <w:t>Dr. Petra Mohler</w:t>
      </w:r>
    </w:p>
    <w:p w14:paraId="39268FB4" w14:textId="77777777" w:rsidR="00ED79B6" w:rsidRPr="00ED79B6" w:rsidRDefault="00ED79B6" w:rsidP="00ED79B6">
      <w:r w:rsidRPr="00ED79B6">
        <w:rPr>
          <w:b/>
          <w:bCs/>
        </w:rPr>
        <w:t>Adresse:</w:t>
      </w:r>
      <w:r w:rsidRPr="00ED79B6">
        <w:br/>
      </w:r>
      <w:proofErr w:type="spellStart"/>
      <w:r w:rsidRPr="00ED79B6">
        <w:t>Brünnerstraße</w:t>
      </w:r>
      <w:proofErr w:type="spellEnd"/>
      <w:r w:rsidRPr="00ED79B6">
        <w:t xml:space="preserve"> 68</w:t>
      </w:r>
    </w:p>
    <w:p w14:paraId="1763AF74" w14:textId="77777777" w:rsidR="00ED79B6" w:rsidRPr="00ED79B6" w:rsidRDefault="00ED79B6" w:rsidP="00ED79B6">
      <w:proofErr w:type="gramStart"/>
      <w:r w:rsidRPr="00ED79B6">
        <w:rPr>
          <w:b/>
          <w:bCs/>
        </w:rPr>
        <w:t>PLZ Ort</w:t>
      </w:r>
      <w:proofErr w:type="gramEnd"/>
      <w:r w:rsidRPr="00ED79B6">
        <w:rPr>
          <w:b/>
          <w:bCs/>
        </w:rPr>
        <w:t>:</w:t>
      </w:r>
      <w:r w:rsidRPr="00ED79B6">
        <w:br/>
        <w:t>1210 Wien</w:t>
      </w:r>
    </w:p>
    <w:p w14:paraId="664EBE6B" w14:textId="77777777" w:rsidR="00ED79B6" w:rsidRPr="00ED79B6" w:rsidRDefault="00ED79B6" w:rsidP="00ED79B6">
      <w:r w:rsidRPr="00ED79B6">
        <w:rPr>
          <w:b/>
          <w:bCs/>
        </w:rPr>
        <w:t>Telefon:</w:t>
      </w:r>
      <w:r w:rsidRPr="00ED79B6">
        <w:br/>
        <w:t>(Keine Angabe im Originaltext)</w:t>
      </w:r>
    </w:p>
    <w:p w14:paraId="75EC016F" w14:textId="77777777" w:rsidR="00ED79B6" w:rsidRPr="00ED79B6" w:rsidRDefault="00ED79B6" w:rsidP="00ED79B6">
      <w:r w:rsidRPr="00ED79B6">
        <w:rPr>
          <w:b/>
          <w:bCs/>
        </w:rPr>
        <w:t>E-Mail:</w:t>
      </w:r>
      <w:r w:rsidRPr="00ED79B6">
        <w:br/>
      </w:r>
      <w:hyperlink r:id="rId5" w:tgtFrame="_blank" w:history="1">
        <w:r w:rsidRPr="00ED79B6">
          <w:rPr>
            <w:rStyle w:val="Hyperlink"/>
          </w:rPr>
          <w:t>petra.mohler@gesundheitsverbund.at</w:t>
        </w:r>
      </w:hyperlink>
    </w:p>
    <w:p w14:paraId="79FFF51C" w14:textId="77777777" w:rsidR="00ED79B6" w:rsidRPr="00ED79B6" w:rsidRDefault="00ED79B6" w:rsidP="00ED79B6">
      <w:r w:rsidRPr="00ED79B6">
        <w:rPr>
          <w:b/>
          <w:bCs/>
        </w:rPr>
        <w:lastRenderedPageBreak/>
        <w:t>Name des Trägers:</w:t>
      </w:r>
      <w:r w:rsidRPr="00ED79B6">
        <w:br/>
        <w:t>Klinik Floridsdorf, ca. 800 Betten, Schwerpunkt Herz-, Thorax- und Gefäßchirurgie</w:t>
      </w:r>
    </w:p>
    <w:p w14:paraId="3B743EF5" w14:textId="77777777" w:rsidR="00EA35C0" w:rsidRDefault="00EA35C0"/>
    <w:sectPr w:rsidR="00EA35C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300CA"/>
    <w:multiLevelType w:val="multilevel"/>
    <w:tmpl w:val="D71C0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014BCF"/>
    <w:multiLevelType w:val="multilevel"/>
    <w:tmpl w:val="36E08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15684F"/>
    <w:multiLevelType w:val="multilevel"/>
    <w:tmpl w:val="BEAEBD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933593">
    <w:abstractNumId w:val="2"/>
  </w:num>
  <w:num w:numId="2" w16cid:durableId="714810627">
    <w:abstractNumId w:val="1"/>
  </w:num>
  <w:num w:numId="3" w16cid:durableId="590242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9B6"/>
    <w:rsid w:val="00292B62"/>
    <w:rsid w:val="00442207"/>
    <w:rsid w:val="009C148B"/>
    <w:rsid w:val="00EA35C0"/>
    <w:rsid w:val="00EC4F31"/>
    <w:rsid w:val="00ED79B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49C4F"/>
  <w15:chartTrackingRefBased/>
  <w15:docId w15:val="{EEF1ED8C-0BE4-42DD-B734-BF49B9FA8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D79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ED79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ED79B6"/>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ED79B6"/>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D79B6"/>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ED79B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D79B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D79B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D79B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D79B6"/>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ED79B6"/>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ED79B6"/>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ED79B6"/>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D79B6"/>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D79B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D79B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D79B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D79B6"/>
    <w:rPr>
      <w:rFonts w:eastAsiaTheme="majorEastAsia" w:cstheme="majorBidi"/>
      <w:color w:val="272727" w:themeColor="text1" w:themeTint="D8"/>
    </w:rPr>
  </w:style>
  <w:style w:type="paragraph" w:styleId="Titel">
    <w:name w:val="Title"/>
    <w:basedOn w:val="Standard"/>
    <w:next w:val="Standard"/>
    <w:link w:val="TitelZchn"/>
    <w:uiPriority w:val="10"/>
    <w:qFormat/>
    <w:rsid w:val="00ED79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D79B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D79B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D79B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D79B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D79B6"/>
    <w:rPr>
      <w:i/>
      <w:iCs/>
      <w:color w:val="404040" w:themeColor="text1" w:themeTint="BF"/>
    </w:rPr>
  </w:style>
  <w:style w:type="paragraph" w:styleId="Listenabsatz">
    <w:name w:val="List Paragraph"/>
    <w:basedOn w:val="Standard"/>
    <w:uiPriority w:val="34"/>
    <w:qFormat/>
    <w:rsid w:val="00ED79B6"/>
    <w:pPr>
      <w:ind w:left="720"/>
      <w:contextualSpacing/>
    </w:pPr>
  </w:style>
  <w:style w:type="character" w:styleId="IntensiveHervorhebung">
    <w:name w:val="Intense Emphasis"/>
    <w:basedOn w:val="Absatz-Standardschriftart"/>
    <w:uiPriority w:val="21"/>
    <w:qFormat/>
    <w:rsid w:val="00ED79B6"/>
    <w:rPr>
      <w:i/>
      <w:iCs/>
      <w:color w:val="2F5496" w:themeColor="accent1" w:themeShade="BF"/>
    </w:rPr>
  </w:style>
  <w:style w:type="paragraph" w:styleId="IntensivesZitat">
    <w:name w:val="Intense Quote"/>
    <w:basedOn w:val="Standard"/>
    <w:next w:val="Standard"/>
    <w:link w:val="IntensivesZitatZchn"/>
    <w:uiPriority w:val="30"/>
    <w:qFormat/>
    <w:rsid w:val="00ED79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ED79B6"/>
    <w:rPr>
      <w:i/>
      <w:iCs/>
      <w:color w:val="2F5496" w:themeColor="accent1" w:themeShade="BF"/>
    </w:rPr>
  </w:style>
  <w:style w:type="character" w:styleId="IntensiverVerweis">
    <w:name w:val="Intense Reference"/>
    <w:basedOn w:val="Absatz-Standardschriftart"/>
    <w:uiPriority w:val="32"/>
    <w:qFormat/>
    <w:rsid w:val="00ED79B6"/>
    <w:rPr>
      <w:b/>
      <w:bCs/>
      <w:smallCaps/>
      <w:color w:val="2F5496" w:themeColor="accent1" w:themeShade="BF"/>
      <w:spacing w:val="5"/>
    </w:rPr>
  </w:style>
  <w:style w:type="character" w:styleId="Hyperlink">
    <w:name w:val="Hyperlink"/>
    <w:basedOn w:val="Absatz-Standardschriftart"/>
    <w:uiPriority w:val="99"/>
    <w:unhideWhenUsed/>
    <w:rsid w:val="00ED79B6"/>
    <w:rPr>
      <w:color w:val="0563C1" w:themeColor="hyperlink"/>
      <w:u w:val="single"/>
    </w:rPr>
  </w:style>
  <w:style w:type="character" w:styleId="NichtaufgelsteErwhnung">
    <w:name w:val="Unresolved Mention"/>
    <w:basedOn w:val="Absatz-Standardschriftart"/>
    <w:uiPriority w:val="99"/>
    <w:semiHidden/>
    <w:unhideWhenUsed/>
    <w:rsid w:val="00ED79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480739">
      <w:bodyDiv w:val="1"/>
      <w:marLeft w:val="0"/>
      <w:marRight w:val="0"/>
      <w:marTop w:val="0"/>
      <w:marBottom w:val="0"/>
      <w:divBdr>
        <w:top w:val="none" w:sz="0" w:space="0" w:color="auto"/>
        <w:left w:val="none" w:sz="0" w:space="0" w:color="auto"/>
        <w:bottom w:val="none" w:sz="0" w:space="0" w:color="auto"/>
        <w:right w:val="none" w:sz="0" w:space="0" w:color="auto"/>
      </w:divBdr>
    </w:div>
    <w:div w:id="2086490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url?sa=E&amp;q=mailto%3Apetra.mohler%40gesundheitsverbund.at"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1014</Words>
  <Characters>6392</Characters>
  <Application>Microsoft Office Word</Application>
  <DocSecurity>0</DocSecurity>
  <Lines>53</Lines>
  <Paragraphs>14</Paragraphs>
  <ScaleCrop>false</ScaleCrop>
  <Company/>
  <LinksUpToDate>false</LinksUpToDate>
  <CharactersWithSpaces>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dc:creator>
  <cp:keywords/>
  <dc:description/>
  <cp:lastModifiedBy>Michaela</cp:lastModifiedBy>
  <cp:revision>3</cp:revision>
  <dcterms:created xsi:type="dcterms:W3CDTF">2025-07-11T13:03:00Z</dcterms:created>
  <dcterms:modified xsi:type="dcterms:W3CDTF">2025-07-11T13:16:00Z</dcterms:modified>
</cp:coreProperties>
</file>