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F920" w14:textId="77777777" w:rsidR="00B53843" w:rsidRPr="00B53843" w:rsidRDefault="00B53843" w:rsidP="00B53843">
      <w:r w:rsidRPr="00B53843">
        <w:rPr>
          <w:b/>
          <w:bCs/>
        </w:rPr>
        <w:t>Titel der Initiative:</w:t>
      </w:r>
      <w:r w:rsidRPr="00B53843">
        <w:br/>
        <w:t>Sozialpädiatrische Gruppe</w:t>
      </w:r>
    </w:p>
    <w:p w14:paraId="5392172B" w14:textId="77777777" w:rsidR="00B53843" w:rsidRPr="00B53843" w:rsidRDefault="00B53843" w:rsidP="00B53843">
      <w:r w:rsidRPr="00B53843">
        <w:rPr>
          <w:b/>
          <w:bCs/>
        </w:rPr>
        <w:t>Bereich der Initiative:</w:t>
      </w:r>
      <w:r w:rsidRPr="00B53843">
        <w:br/>
        <w:t>Stationär</w:t>
      </w:r>
    </w:p>
    <w:p w14:paraId="268F9E98" w14:textId="5E948014" w:rsidR="00B53843" w:rsidRPr="00B53843" w:rsidRDefault="00B53843" w:rsidP="00B53843">
      <w:r w:rsidRPr="00B53843">
        <w:rPr>
          <w:b/>
          <w:bCs/>
        </w:rPr>
        <w:t>Kurzbeschreibung der Initiative:</w:t>
      </w:r>
      <w:r w:rsidRPr="00B53843">
        <w:br/>
        <w:t xml:space="preserve">Die sozialpädiatrische Gruppe (SPG) der Kinder- und Jugendabteilung der Klinik Favoriten ist eine innovative, interdisziplinäre Ergänzung zur gesetzlich vorgeschriebenen Kinderschutzgruppe (KSG). Während die KSG meist monatlich tagt und nur bei klaren Verdachtsmomenten aktiviert wird, ermöglicht die SPG einen niederschwelligen, wöchentlichen Zugang zur strukturierten Fallbesprechung auch bei unklaren oder komplexen Fällen. Geleitet durch Medizin und Pflege, vereint die </w:t>
      </w:r>
      <w:proofErr w:type="gramStart"/>
      <w:r w:rsidRPr="00B53843">
        <w:t>SPG Fachleute</w:t>
      </w:r>
      <w:proofErr w:type="gramEnd"/>
      <w:r w:rsidRPr="00B53843">
        <w:t xml:space="preserve"> aus Psychologie, Sozialarbeit, Pflege, Medizin und medizinisch-technischen Diensten (MTDG). Dank des niederschwelligen Zugangs, der standardisierten Dokumentation, klarer Standardarbeitsanweisungen (SOPs) und enger Abstimmung mit der KSG kann die SPG schnell, interdisziplinär und präventiv agieren. Diese Kombination aus frühzeitiger Risikoerkennung, multiprofessioneller Begleitung und hoher praktischer Akzeptanz verbessert die Patientensicherheit nachhaltig und entlastet Mitarbeitende im klinischen Alltag.</w:t>
      </w:r>
    </w:p>
    <w:p w14:paraId="6EC3FC1E" w14:textId="77777777" w:rsidR="00B53843" w:rsidRPr="00B53843" w:rsidRDefault="00B53843" w:rsidP="00B53843">
      <w:r w:rsidRPr="00B53843">
        <w:rPr>
          <w:b/>
          <w:bCs/>
        </w:rPr>
        <w:t>Darstellung Ausgangslage:</w:t>
      </w:r>
      <w:r w:rsidRPr="00B53843">
        <w:br/>
        <w:t xml:space="preserve">Kinderschutzgruppen (KSG) sind gesetzlich vorgesehen, aber ihre Nutzung ist oft durch eine hohe formale Eintrittsschwelle eingeschränkt. Gründe dafür sind Sorgen der Fachleute vor massiven Folgen für die Familien ("Wir wollen den Eltern keine Probleme bereiten, sie haben schon genug!"; "Wir wollen nicht, dass die Kinder abgenommen werden"). Zudem ermöglicht die niedrige Frequenz der Treffen (etwa einmal pro Monat) keine kontinuierliche Beobachtung der Fälle durch die gesamte Gruppe. Gerade in medizinisch hochprofessionellen Kliniken ist oft unklar, wie mit den sozialen Belastungen der Kinder (Verwahrlosung etc.), </w:t>
      </w:r>
      <w:proofErr w:type="gramStart"/>
      <w:r w:rsidRPr="00B53843">
        <w:t>die massive medizinische Folgeerscheinungen</w:t>
      </w:r>
      <w:proofErr w:type="gramEnd"/>
      <w:r w:rsidRPr="00B53843">
        <w:t xml:space="preserve"> haben, umzugehen ist. Hierzu braucht es noch viel Information und klare Handlungsstrukturen. In vielen Einrichtungen werden so potenzielle Kindeswohlgefährdungen übersehen, da Mitarbeitende ohne klare Hinweise oft zögern, eine formale Meldung zu veranlassen. Soziale Belastungen mit schwerwiegenden Folgen für die Kinder werden oft gar nicht adressiert. Diese Lücke schließt die SPG: Sie ermöglicht wöchentliche, strukturierte Fallbesprechungen auch bei diffusen Hinweisen, psychosozialen Belastungsfaktoren oder familiären Auffälligkeiten. Gleichzeitig erhöht sie die Sensibilität der Mitarbeitenden. So wird die Patientensicherheit frühzeitig erhöht und den Mitarbeitenden eine rechtlich sichere und fachlich gestützte Reflexion ermöglicht. Die SPG ist dadurch ein wichtiger Schritt zu einer proaktiven, handlungsstarken Kinderschutzkultur.</w:t>
      </w:r>
    </w:p>
    <w:p w14:paraId="6FABEF00" w14:textId="77777777" w:rsidR="00B53843" w:rsidRPr="00B53843" w:rsidRDefault="00B53843" w:rsidP="00B53843">
      <w:r w:rsidRPr="00B53843">
        <w:rPr>
          <w:b/>
          <w:bCs/>
        </w:rPr>
        <w:t>Konkrete Beschreibung:</w:t>
      </w:r>
      <w:r w:rsidRPr="00B53843">
        <w:br/>
        <w:t xml:space="preserve">Die SPG ist ein interdisziplinäres </w:t>
      </w:r>
      <w:proofErr w:type="spellStart"/>
      <w:r w:rsidRPr="00B53843">
        <w:t>Konsiliargremium</w:t>
      </w:r>
      <w:proofErr w:type="spellEnd"/>
      <w:r w:rsidRPr="00B53843">
        <w:t xml:space="preserve"> unter medizinisch-pflegerischer Doppelleitung. Sie trifft sich wöchentlich, alle Stationen der Klinik sind eingebunden. Teilnehmende sind Fachkräfte aus Medizin, Pflege, Psychologie, Sozialarbeit und MTDG. Die Fallbearbeitung erfolgt strukturiert und standardisiert, inklusive SOPs für Ablauf, Risikoanalyse, Meldung und Dokumentation. Die Gruppe arbeitet eng mit der formellen KSG (§ 8e </w:t>
      </w:r>
      <w:proofErr w:type="spellStart"/>
      <w:r w:rsidRPr="00B53843">
        <w:t>KAKuG</w:t>
      </w:r>
      <w:proofErr w:type="spellEnd"/>
      <w:r w:rsidRPr="00B53843">
        <w:t>) zusammen, bleibt aber niederschwellig zugänglich. Sie dient als präventive Vorstufe zur KSG – mit deutlich höherer Frequenz und Fallzahl – und schließt so eine Versorgungslücke im klinischen Kinderschutz. Die vertrauliche Atmosphäre unterstützt Mitarbeitende bei schwierigen Entscheidungen und sorgt für eine kontinuierliche Fallverfolgung. Gleichzeitig dient sie der Sensibilisierung für die sozialen Belastungen der Kinder und der kontinuierlichen Fortbildung durch die regelmäßigen Fallbesprechungen. So wird das spezifische Know-how aller Mitarbeitenden erhöht, es entsteht Handlungssicherheit und eine höhere Sensibilität für die Vulnerabilität der Kinder.</w:t>
      </w:r>
    </w:p>
    <w:p w14:paraId="31FCC69E" w14:textId="77777777" w:rsidR="00B53843" w:rsidRPr="00B53843" w:rsidRDefault="00B53843" w:rsidP="00B53843">
      <w:r w:rsidRPr="00B53843">
        <w:rPr>
          <w:b/>
          <w:bCs/>
        </w:rPr>
        <w:lastRenderedPageBreak/>
        <w:t>Klinische Relevanz:</w:t>
      </w:r>
      <w:r w:rsidRPr="00B53843">
        <w:br/>
        <w:t>Die SPG verbessert die Sicherheit und Qualität der Betreuung von Kindern mit psychosozialem Risiko deutlich. Durch die niederschwellige, kontinuierliche Fallbearbeitung können frühe Warnzeichen erkannt und rechtzeitig Maßnahmen gesetzt werden. Die interdisziplinäre Expertise fördert fundierte Einschätzungen. Mitarbeitende berichten von erhöhter Sicherheit im Umgang mit unklaren Situationen, besserer Teamunterstützung und weniger emotionaler Belastung. Die SPG leistet einen wichtigen Beitrag zur Vermeidung von Versorgungsfehlern, zu ethisch abgesicherten Entscheidungsfindungen und zu einem positiven, sicheren Arbeitsklima.</w:t>
      </w:r>
    </w:p>
    <w:p w14:paraId="495C595D" w14:textId="77777777" w:rsidR="00B53843" w:rsidRPr="00B53843" w:rsidRDefault="00B53843" w:rsidP="00B53843">
      <w:r w:rsidRPr="00B53843">
        <w:rPr>
          <w:b/>
          <w:bCs/>
        </w:rPr>
        <w:t>Akzeptanz der Initiative:</w:t>
      </w:r>
      <w:r w:rsidRPr="00B53843">
        <w:br/>
        <w:t>Die SPG ist an der gesamten Abteilung breit akzeptiert. Alle Stationen nehmen regelmäßig teil, die Einbindung der Stationsleitungen sichert die operative Umsetzung der vereinbarten Maßnahmen. Gerade der niederschwellige Zugang – ohne formale oder emotionale Hürde wie bei der KSG – macht die SPG im Alltag gut nutzbar. Ihre hohe Reaktionsgeschwindigkeit (wöchentliche Treffen) und die unterstützende Atmosphäre führen zu einer starken Integration in die klinische Routine. Die Gruppe wird von Mitarbeitenden als wichtige Ressource und Entlastung empfunden.</w:t>
      </w:r>
    </w:p>
    <w:p w14:paraId="76DD26F0" w14:textId="77777777" w:rsidR="00B53843" w:rsidRPr="00B53843" w:rsidRDefault="00B53843" w:rsidP="00B53843">
      <w:r w:rsidRPr="00B53843">
        <w:rPr>
          <w:b/>
          <w:bCs/>
        </w:rPr>
        <w:t>Multidisziplinarität der Initiative:</w:t>
      </w:r>
      <w:r w:rsidRPr="00B53843">
        <w:br/>
        <w:t>Die SPG ist bewusst multiprofessionell besetzt: Medizin, Pflege, Psychologie, Sozialarbeit und MTDG arbeiten gleichberechtigt zusammen. Die Leitung liegt bei einem Tandem aus Medizin und Pflege – dies fördert flache Hierarchien, geteilte Verantwortung und eine kooperative Entscheidungsfindung. Die Vielfalt der Perspektiven verbessert die Beurteilung komplexer Familiensituationen und erhöht die Qualität der Entscheidungen.</w:t>
      </w:r>
    </w:p>
    <w:p w14:paraId="1D2BC372" w14:textId="5441A44D" w:rsidR="00B53843" w:rsidRPr="00B53843" w:rsidRDefault="00B53843" w:rsidP="00B53843">
      <w:r w:rsidRPr="00B53843">
        <w:rPr>
          <w:b/>
          <w:bCs/>
        </w:rPr>
        <w:t>Erzielte Effekte:</w:t>
      </w:r>
      <w:r w:rsidRPr="00B53843">
        <w:br/>
        <w:t>Vor Einführung der SPG wurden jährlich circa 10–1</w:t>
      </w:r>
      <w:r w:rsidR="00327BAD">
        <w:t>3</w:t>
      </w:r>
      <w:r w:rsidRPr="00B53843">
        <w:t xml:space="preserve"> Fälle im Rahmen der formellen KSG bearbeitet. Durch die Einführung der SPG werden jährlich etwa 100 Fälle diskutiert (im aktuellen Jahr bis Ende Juni bereits 65 Fälle) – eine klare Effizienzsteigerung durch den niederschwelligen Zugang. Mitarbeitende berichten von erhöhter Handlungssicherheit, verbesserter emotionaler Entlastung und besserer Fallverfolgung. Auch im Kontakt mit der Kinder- und Jugendhilfe oder externen Stellen ist die Vorarbeit der SPG eine wertvolle Grundlage. Die dokumentierten Abläufe und klaren SOPs sichern die Compliance mit rechtlichen Anforderungen.</w:t>
      </w:r>
    </w:p>
    <w:p w14:paraId="32F5A270" w14:textId="77777777" w:rsidR="00B53843" w:rsidRPr="00B53843" w:rsidRDefault="00B53843" w:rsidP="00B53843">
      <w:r w:rsidRPr="00B53843">
        <w:rPr>
          <w:b/>
          <w:bCs/>
        </w:rPr>
        <w:t>Sicherstellung der Nachhaltigkeit:</w:t>
      </w:r>
      <w:r w:rsidRPr="00B53843">
        <w:br/>
        <w:t>Die SPG ist als fest etabliertes Gremium Teil des Klinikalltags. Die wöchentliche Frequenz, die strukturierte SOP-gestützte Dokumentation sowie die Doppelleitung aus Medizin und Pflege gewährleisten die dauerhafte Etablierung der Gruppe. Die enge Anbindung an die KSG ermöglicht eine lückenlose Übergabe formeller Fälle. Regelmäßige Evaluierung und multiprofessioneller Austausch fördern eine lernende Struktur. Die SPG stärkt langfristig die Qualität der Versorgung, schützt vulnerable Patienten und entlastet das Personal.</w:t>
      </w:r>
    </w:p>
    <w:p w14:paraId="14657B1B" w14:textId="77777777" w:rsidR="00B53843" w:rsidRPr="00B53843" w:rsidRDefault="00B53843" w:rsidP="00B53843">
      <w:r w:rsidRPr="00B53843">
        <w:rPr>
          <w:b/>
          <w:bCs/>
        </w:rPr>
        <w:t>Interessenskonflikt:</w:t>
      </w:r>
      <w:r w:rsidRPr="00B53843">
        <w:br/>
        <w:t>Es wurden keine externen Berater hinzugezogen. Die SPG wurde vollständig intern entwickelt und umgesetzt. Es besteht kein Interessenskonflikt.</w:t>
      </w:r>
    </w:p>
    <w:p w14:paraId="14307B2D" w14:textId="0A8021F0" w:rsidR="00B53843" w:rsidRPr="00B53843" w:rsidRDefault="00B53843" w:rsidP="00B53843">
      <w:r w:rsidRPr="00B53843">
        <w:rPr>
          <w:b/>
          <w:bCs/>
        </w:rPr>
        <w:t>Projektdauer:</w:t>
      </w:r>
      <w:r w:rsidRPr="00B53843">
        <w:br/>
        <w:t>Start 2015 mit laufenden Verbesserungen und deutlich steigenden Fallzahlen, seit 20</w:t>
      </w:r>
      <w:r w:rsidR="00327BAD">
        <w:t>2</w:t>
      </w:r>
      <w:r w:rsidRPr="00B53843">
        <w:t>5 deutlich strukturiertere Dokumentation (wöchentliche Besprechungen).</w:t>
      </w:r>
    </w:p>
    <w:p w14:paraId="22F221F3" w14:textId="78741EB0" w:rsidR="00B53843" w:rsidRPr="00B53843" w:rsidRDefault="00B53843" w:rsidP="00B53843">
      <w:r w:rsidRPr="00B53843">
        <w:rPr>
          <w:b/>
          <w:bCs/>
        </w:rPr>
        <w:t>Kontaktperson:</w:t>
      </w:r>
      <w:r w:rsidRPr="00B53843">
        <w:br/>
        <w:t>Dr. Katharina Kruppa</w:t>
      </w:r>
      <w:r w:rsidRPr="00B53843">
        <w:br/>
        <w:t xml:space="preserve">E-Mail: </w:t>
      </w:r>
      <w:hyperlink r:id="rId5" w:tgtFrame="_blank" w:history="1">
        <w:r w:rsidRPr="00B53843">
          <w:rPr>
            <w:rStyle w:val="Hyperlink"/>
          </w:rPr>
          <w:t>katharina.kruppa@gesundheitsverbund.at</w:t>
        </w:r>
      </w:hyperlink>
    </w:p>
    <w:p w14:paraId="26B737AD" w14:textId="77777777" w:rsidR="00515590" w:rsidRPr="00515590" w:rsidRDefault="00B53843" w:rsidP="00515590">
      <w:r w:rsidRPr="00B53843">
        <w:rPr>
          <w:b/>
          <w:bCs/>
        </w:rPr>
        <w:lastRenderedPageBreak/>
        <w:t>Träger:</w:t>
      </w:r>
      <w:r w:rsidRPr="00B53843">
        <w:br/>
      </w:r>
      <w:r w:rsidR="00515590" w:rsidRPr="00515590">
        <w:t xml:space="preserve">Abt. f. Kinder- und Jugendheilkunde d. Klinik Favoriten, Versorgungsbereich Wien Süd, insges. 59 Betten, </w:t>
      </w:r>
      <w:proofErr w:type="spellStart"/>
      <w:r w:rsidR="00515590" w:rsidRPr="00515590">
        <w:t>ca</w:t>
      </w:r>
      <w:proofErr w:type="spellEnd"/>
      <w:r w:rsidR="00515590" w:rsidRPr="00515590">
        <w:t xml:space="preserve"> 190 Pers. an der Abteilung </w:t>
      </w:r>
      <w:proofErr w:type="spellStart"/>
      <w:r w:rsidR="00515590" w:rsidRPr="00515590">
        <w:t>angest</w:t>
      </w:r>
      <w:proofErr w:type="spellEnd"/>
      <w:r w:rsidR="00515590" w:rsidRPr="00515590">
        <w:t xml:space="preserve">., davon 43 VZÄ </w:t>
      </w:r>
      <w:proofErr w:type="spellStart"/>
      <w:r w:rsidR="00515590" w:rsidRPr="00515590">
        <w:t>Ärzt</w:t>
      </w:r>
      <w:proofErr w:type="spellEnd"/>
      <w:r w:rsidR="00515590" w:rsidRPr="00515590">
        <w:t>*innen</w:t>
      </w:r>
    </w:p>
    <w:p w14:paraId="23A07F51" w14:textId="5DDFB732" w:rsidR="00EA35C0" w:rsidRDefault="00EA35C0" w:rsidP="0051559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33AD"/>
    <w:multiLevelType w:val="multilevel"/>
    <w:tmpl w:val="6FD6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19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3"/>
    <w:rsid w:val="001B153E"/>
    <w:rsid w:val="00292B62"/>
    <w:rsid w:val="00327BAD"/>
    <w:rsid w:val="00515590"/>
    <w:rsid w:val="00B53843"/>
    <w:rsid w:val="00E27538"/>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1452"/>
  <w15:chartTrackingRefBased/>
  <w15:docId w15:val="{4035A5E1-B202-4BF3-80D7-E964FBBB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3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53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5384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5384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5384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538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38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38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38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384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5384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5384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5384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5384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538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38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38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3843"/>
    <w:rPr>
      <w:rFonts w:eastAsiaTheme="majorEastAsia" w:cstheme="majorBidi"/>
      <w:color w:val="272727" w:themeColor="text1" w:themeTint="D8"/>
    </w:rPr>
  </w:style>
  <w:style w:type="paragraph" w:styleId="Titel">
    <w:name w:val="Title"/>
    <w:basedOn w:val="Standard"/>
    <w:next w:val="Standard"/>
    <w:link w:val="TitelZchn"/>
    <w:uiPriority w:val="10"/>
    <w:qFormat/>
    <w:rsid w:val="00B53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38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38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38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38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3843"/>
    <w:rPr>
      <w:i/>
      <w:iCs/>
      <w:color w:val="404040" w:themeColor="text1" w:themeTint="BF"/>
    </w:rPr>
  </w:style>
  <w:style w:type="paragraph" w:styleId="Listenabsatz">
    <w:name w:val="List Paragraph"/>
    <w:basedOn w:val="Standard"/>
    <w:uiPriority w:val="34"/>
    <w:qFormat/>
    <w:rsid w:val="00B53843"/>
    <w:pPr>
      <w:ind w:left="720"/>
      <w:contextualSpacing/>
    </w:pPr>
  </w:style>
  <w:style w:type="character" w:styleId="IntensiveHervorhebung">
    <w:name w:val="Intense Emphasis"/>
    <w:basedOn w:val="Absatz-Standardschriftart"/>
    <w:uiPriority w:val="21"/>
    <w:qFormat/>
    <w:rsid w:val="00B53843"/>
    <w:rPr>
      <w:i/>
      <w:iCs/>
      <w:color w:val="2F5496" w:themeColor="accent1" w:themeShade="BF"/>
    </w:rPr>
  </w:style>
  <w:style w:type="paragraph" w:styleId="IntensivesZitat">
    <w:name w:val="Intense Quote"/>
    <w:basedOn w:val="Standard"/>
    <w:next w:val="Standard"/>
    <w:link w:val="IntensivesZitatZchn"/>
    <w:uiPriority w:val="30"/>
    <w:qFormat/>
    <w:rsid w:val="00B53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53843"/>
    <w:rPr>
      <w:i/>
      <w:iCs/>
      <w:color w:val="2F5496" w:themeColor="accent1" w:themeShade="BF"/>
    </w:rPr>
  </w:style>
  <w:style w:type="character" w:styleId="IntensiverVerweis">
    <w:name w:val="Intense Reference"/>
    <w:basedOn w:val="Absatz-Standardschriftart"/>
    <w:uiPriority w:val="32"/>
    <w:qFormat/>
    <w:rsid w:val="00B53843"/>
    <w:rPr>
      <w:b/>
      <w:bCs/>
      <w:smallCaps/>
      <w:color w:val="2F5496" w:themeColor="accent1" w:themeShade="BF"/>
      <w:spacing w:val="5"/>
    </w:rPr>
  </w:style>
  <w:style w:type="character" w:styleId="Hyperlink">
    <w:name w:val="Hyperlink"/>
    <w:basedOn w:val="Absatz-Standardschriftart"/>
    <w:uiPriority w:val="99"/>
    <w:unhideWhenUsed/>
    <w:rsid w:val="00B53843"/>
    <w:rPr>
      <w:color w:val="0563C1" w:themeColor="hyperlink"/>
      <w:u w:val="single"/>
    </w:rPr>
  </w:style>
  <w:style w:type="character" w:styleId="NichtaufgelsteErwhnung">
    <w:name w:val="Unresolved Mention"/>
    <w:basedOn w:val="Absatz-Standardschriftart"/>
    <w:uiPriority w:val="99"/>
    <w:semiHidden/>
    <w:unhideWhenUsed/>
    <w:rsid w:val="00B53843"/>
    <w:rPr>
      <w:color w:val="605E5C"/>
      <w:shd w:val="clear" w:color="auto" w:fill="E1DFDD"/>
    </w:rPr>
  </w:style>
  <w:style w:type="paragraph" w:styleId="StandardWeb">
    <w:name w:val="Normal (Web)"/>
    <w:basedOn w:val="Standard"/>
    <w:uiPriority w:val="99"/>
    <w:semiHidden/>
    <w:unhideWhenUsed/>
    <w:rsid w:val="005155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209">
      <w:bodyDiv w:val="1"/>
      <w:marLeft w:val="0"/>
      <w:marRight w:val="0"/>
      <w:marTop w:val="0"/>
      <w:marBottom w:val="0"/>
      <w:divBdr>
        <w:top w:val="none" w:sz="0" w:space="0" w:color="auto"/>
        <w:left w:val="none" w:sz="0" w:space="0" w:color="auto"/>
        <w:bottom w:val="none" w:sz="0" w:space="0" w:color="auto"/>
        <w:right w:val="none" w:sz="0" w:space="0" w:color="auto"/>
      </w:divBdr>
      <w:divsChild>
        <w:div w:id="699357250">
          <w:marLeft w:val="0"/>
          <w:marRight w:val="0"/>
          <w:marTop w:val="0"/>
          <w:marBottom w:val="0"/>
          <w:divBdr>
            <w:top w:val="none" w:sz="0" w:space="0" w:color="auto"/>
            <w:left w:val="none" w:sz="0" w:space="0" w:color="auto"/>
            <w:bottom w:val="none" w:sz="0" w:space="0" w:color="auto"/>
            <w:right w:val="none" w:sz="0" w:space="0" w:color="auto"/>
          </w:divBdr>
          <w:divsChild>
            <w:div w:id="842010207">
              <w:marLeft w:val="0"/>
              <w:marRight w:val="0"/>
              <w:marTop w:val="0"/>
              <w:marBottom w:val="0"/>
              <w:divBdr>
                <w:top w:val="none" w:sz="0" w:space="0" w:color="auto"/>
                <w:left w:val="none" w:sz="0" w:space="0" w:color="auto"/>
                <w:bottom w:val="none" w:sz="0" w:space="0" w:color="auto"/>
                <w:right w:val="none" w:sz="0" w:space="0" w:color="auto"/>
              </w:divBdr>
            </w:div>
          </w:divsChild>
        </w:div>
        <w:div w:id="1921911061">
          <w:marLeft w:val="0"/>
          <w:marRight w:val="0"/>
          <w:marTop w:val="0"/>
          <w:marBottom w:val="0"/>
          <w:divBdr>
            <w:top w:val="none" w:sz="0" w:space="0" w:color="auto"/>
            <w:left w:val="none" w:sz="0" w:space="0" w:color="auto"/>
            <w:bottom w:val="none" w:sz="0" w:space="0" w:color="auto"/>
            <w:right w:val="none" w:sz="0" w:space="0" w:color="auto"/>
          </w:divBdr>
          <w:divsChild>
            <w:div w:id="1642616801">
              <w:marLeft w:val="0"/>
              <w:marRight w:val="0"/>
              <w:marTop w:val="0"/>
              <w:marBottom w:val="0"/>
              <w:divBdr>
                <w:top w:val="none" w:sz="0" w:space="0" w:color="auto"/>
                <w:left w:val="none" w:sz="0" w:space="0" w:color="auto"/>
                <w:bottom w:val="none" w:sz="0" w:space="0" w:color="auto"/>
                <w:right w:val="none" w:sz="0" w:space="0" w:color="auto"/>
              </w:divBdr>
              <w:divsChild>
                <w:div w:id="264387866">
                  <w:marLeft w:val="0"/>
                  <w:marRight w:val="0"/>
                  <w:marTop w:val="0"/>
                  <w:marBottom w:val="0"/>
                  <w:divBdr>
                    <w:top w:val="none" w:sz="0" w:space="0" w:color="auto"/>
                    <w:left w:val="none" w:sz="0" w:space="0" w:color="auto"/>
                    <w:bottom w:val="none" w:sz="0" w:space="0" w:color="auto"/>
                    <w:right w:val="none" w:sz="0" w:space="0" w:color="auto"/>
                  </w:divBdr>
                </w:div>
                <w:div w:id="906108345">
                  <w:marLeft w:val="0"/>
                  <w:marRight w:val="0"/>
                  <w:marTop w:val="0"/>
                  <w:marBottom w:val="0"/>
                  <w:divBdr>
                    <w:top w:val="none" w:sz="0" w:space="0" w:color="auto"/>
                    <w:left w:val="none" w:sz="0" w:space="0" w:color="auto"/>
                    <w:bottom w:val="none" w:sz="0" w:space="0" w:color="auto"/>
                    <w:right w:val="none" w:sz="0" w:space="0" w:color="auto"/>
                  </w:divBdr>
                  <w:divsChild>
                    <w:div w:id="8094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3975">
      <w:bodyDiv w:val="1"/>
      <w:marLeft w:val="0"/>
      <w:marRight w:val="0"/>
      <w:marTop w:val="0"/>
      <w:marBottom w:val="0"/>
      <w:divBdr>
        <w:top w:val="none" w:sz="0" w:space="0" w:color="auto"/>
        <w:left w:val="none" w:sz="0" w:space="0" w:color="auto"/>
        <w:bottom w:val="none" w:sz="0" w:space="0" w:color="auto"/>
        <w:right w:val="none" w:sz="0" w:space="0" w:color="auto"/>
      </w:divBdr>
      <w:divsChild>
        <w:div w:id="1929776106">
          <w:marLeft w:val="0"/>
          <w:marRight w:val="0"/>
          <w:marTop w:val="0"/>
          <w:marBottom w:val="0"/>
          <w:divBdr>
            <w:top w:val="none" w:sz="0" w:space="0" w:color="auto"/>
            <w:left w:val="none" w:sz="0" w:space="0" w:color="auto"/>
            <w:bottom w:val="none" w:sz="0" w:space="0" w:color="auto"/>
            <w:right w:val="none" w:sz="0" w:space="0" w:color="auto"/>
          </w:divBdr>
          <w:divsChild>
            <w:div w:id="431097941">
              <w:marLeft w:val="0"/>
              <w:marRight w:val="0"/>
              <w:marTop w:val="0"/>
              <w:marBottom w:val="0"/>
              <w:divBdr>
                <w:top w:val="none" w:sz="0" w:space="0" w:color="auto"/>
                <w:left w:val="none" w:sz="0" w:space="0" w:color="auto"/>
                <w:bottom w:val="none" w:sz="0" w:space="0" w:color="auto"/>
                <w:right w:val="none" w:sz="0" w:space="0" w:color="auto"/>
              </w:divBdr>
            </w:div>
          </w:divsChild>
        </w:div>
        <w:div w:id="568686885">
          <w:marLeft w:val="0"/>
          <w:marRight w:val="0"/>
          <w:marTop w:val="0"/>
          <w:marBottom w:val="0"/>
          <w:divBdr>
            <w:top w:val="none" w:sz="0" w:space="0" w:color="auto"/>
            <w:left w:val="none" w:sz="0" w:space="0" w:color="auto"/>
            <w:bottom w:val="none" w:sz="0" w:space="0" w:color="auto"/>
            <w:right w:val="none" w:sz="0" w:space="0" w:color="auto"/>
          </w:divBdr>
          <w:divsChild>
            <w:div w:id="1764715325">
              <w:marLeft w:val="0"/>
              <w:marRight w:val="0"/>
              <w:marTop w:val="0"/>
              <w:marBottom w:val="0"/>
              <w:divBdr>
                <w:top w:val="none" w:sz="0" w:space="0" w:color="auto"/>
                <w:left w:val="none" w:sz="0" w:space="0" w:color="auto"/>
                <w:bottom w:val="none" w:sz="0" w:space="0" w:color="auto"/>
                <w:right w:val="none" w:sz="0" w:space="0" w:color="auto"/>
              </w:divBdr>
              <w:divsChild>
                <w:div w:id="525600167">
                  <w:marLeft w:val="0"/>
                  <w:marRight w:val="0"/>
                  <w:marTop w:val="0"/>
                  <w:marBottom w:val="0"/>
                  <w:divBdr>
                    <w:top w:val="none" w:sz="0" w:space="0" w:color="auto"/>
                    <w:left w:val="none" w:sz="0" w:space="0" w:color="auto"/>
                    <w:bottom w:val="none" w:sz="0" w:space="0" w:color="auto"/>
                    <w:right w:val="none" w:sz="0" w:space="0" w:color="auto"/>
                  </w:divBdr>
                </w:div>
                <w:div w:id="173618392">
                  <w:marLeft w:val="0"/>
                  <w:marRight w:val="0"/>
                  <w:marTop w:val="0"/>
                  <w:marBottom w:val="0"/>
                  <w:divBdr>
                    <w:top w:val="none" w:sz="0" w:space="0" w:color="auto"/>
                    <w:left w:val="none" w:sz="0" w:space="0" w:color="auto"/>
                    <w:bottom w:val="none" w:sz="0" w:space="0" w:color="auto"/>
                    <w:right w:val="none" w:sz="0" w:space="0" w:color="auto"/>
                  </w:divBdr>
                  <w:divsChild>
                    <w:div w:id="16080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60759">
      <w:bodyDiv w:val="1"/>
      <w:marLeft w:val="0"/>
      <w:marRight w:val="0"/>
      <w:marTop w:val="0"/>
      <w:marBottom w:val="0"/>
      <w:divBdr>
        <w:top w:val="none" w:sz="0" w:space="0" w:color="auto"/>
        <w:left w:val="none" w:sz="0" w:space="0" w:color="auto"/>
        <w:bottom w:val="none" w:sz="0" w:space="0" w:color="auto"/>
        <w:right w:val="none" w:sz="0" w:space="0" w:color="auto"/>
      </w:divBdr>
    </w:div>
    <w:div w:id="20119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katharina.kruppa%40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6377</Characters>
  <Application>Microsoft Office Word</Application>
  <DocSecurity>0</DocSecurity>
  <Lines>53</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5</cp:revision>
  <dcterms:created xsi:type="dcterms:W3CDTF">2025-07-14T13:30:00Z</dcterms:created>
  <dcterms:modified xsi:type="dcterms:W3CDTF">2025-07-14T13:41:00Z</dcterms:modified>
</cp:coreProperties>
</file>