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EAF0" w14:textId="77777777" w:rsidR="00EA1D2D" w:rsidRPr="00EA1D2D" w:rsidRDefault="00EA1D2D" w:rsidP="00EA1D2D">
      <w:r w:rsidRPr="00EA1D2D">
        <w:rPr>
          <w:b/>
          <w:bCs/>
        </w:rPr>
        <w:t>Titel der Initiative:</w:t>
      </w:r>
      <w:r w:rsidRPr="00EA1D2D">
        <w:br/>
        <w:t>Ethik-Visite</w:t>
      </w:r>
    </w:p>
    <w:p w14:paraId="6374B2F5" w14:textId="77777777" w:rsidR="00EA1D2D" w:rsidRPr="00EA1D2D" w:rsidRDefault="00EA1D2D" w:rsidP="00EA1D2D">
      <w:r w:rsidRPr="00EA1D2D">
        <w:rPr>
          <w:b/>
          <w:bCs/>
        </w:rPr>
        <w:t>Bereich der Initiative:</w:t>
      </w:r>
      <w:r w:rsidRPr="00EA1D2D">
        <w:br/>
        <w:t>Stationär</w:t>
      </w:r>
    </w:p>
    <w:p w14:paraId="0F023C92" w14:textId="77777777" w:rsidR="00EA1D2D" w:rsidRPr="00EA1D2D" w:rsidRDefault="00EA1D2D" w:rsidP="00EA1D2D">
      <w:r w:rsidRPr="00EA1D2D">
        <w:rPr>
          <w:b/>
          <w:bCs/>
        </w:rPr>
        <w:t>Kurzbeschreibung der Initiative:</w:t>
      </w:r>
      <w:r w:rsidRPr="00EA1D2D">
        <w:br/>
        <w:t xml:space="preserve">Die Ethikvisiten sind eine Form der präventiven Ethikberatung - Ethiker beraten das Behandlungsteam regelmäßig im Rahmen der Visite zu ethischen Fragen im Behandlungsalltag. Die präventive Ethikberatung zielt anders als beispielsweise </w:t>
      </w:r>
      <w:proofErr w:type="spellStart"/>
      <w:r w:rsidRPr="00EA1D2D">
        <w:t>Ethikkonsile</w:t>
      </w:r>
      <w:proofErr w:type="spellEnd"/>
      <w:r w:rsidRPr="00EA1D2D">
        <w:t xml:space="preserve"> darauf ab, der Entwicklung ethischer Konfliktsituationen vorzubeugen und damit die Entscheidungssicherheit im Behandlungsteam und auch für die Patient*innen zu erhöhen. Präventive Ethikberatung ist eine aufsuchende Beratungsform, wobei Mitglieder des Ethikkomitees regelhaft an Visiten, Übergaben, Stationsbesprechungen etc. teilnehmen und dabei Ansprechpersonen für spontan auftauchende ethische Fragen sind, diese antizipieren oder auf relevante Aspekte hinweisen.</w:t>
      </w:r>
    </w:p>
    <w:p w14:paraId="63DA5F2A" w14:textId="77777777" w:rsidR="00EA1D2D" w:rsidRPr="00EA1D2D" w:rsidRDefault="00EA1D2D" w:rsidP="00EA1D2D">
      <w:r w:rsidRPr="00EA1D2D">
        <w:rPr>
          <w:b/>
          <w:bCs/>
        </w:rPr>
        <w:t>Darstellung Ausgangslage:</w:t>
      </w:r>
      <w:r w:rsidRPr="00EA1D2D">
        <w:br/>
        <w:t xml:space="preserve">Ethische Konfliktsituationen spielen im klinischen Alltag eine zunehmend große Rolle. Dazu tragen Faktoren wie die Alterung der Gesellschaft, die Zunahme chronischer Krankheiten sowie zunehmende diagnostische und therapeutische Möglichkeiten bei. </w:t>
      </w:r>
      <w:proofErr w:type="spellStart"/>
      <w:r w:rsidRPr="00EA1D2D">
        <w:t>Ethikkonsile</w:t>
      </w:r>
      <w:proofErr w:type="spellEnd"/>
      <w:r w:rsidRPr="00EA1D2D">
        <w:t xml:space="preserve"> sind ein etabliertes Mittel, das Behandlungsteam bei schwierigen moralischen Entscheidungen in der Patientenversorgung zu unterstützen. Ein </w:t>
      </w:r>
      <w:proofErr w:type="spellStart"/>
      <w:r w:rsidRPr="00EA1D2D">
        <w:t>hinzugezogenenes</w:t>
      </w:r>
      <w:proofErr w:type="spellEnd"/>
      <w:r w:rsidRPr="00EA1D2D">
        <w:t xml:space="preserve"> Beratungsteam ordnet die Optionen anhand von Aspekten wie Menschenwürde, Autonomie und Patientenwille, Fürsorge und Patientenwohl, Verantwortung, Gerechtigkeit und Ehrlichkeit systematisch ein und bildet so eine fundierte Entscheidungsgrundlage. Ein </w:t>
      </w:r>
      <w:proofErr w:type="spellStart"/>
      <w:r w:rsidRPr="00EA1D2D">
        <w:t>Ethikkonsil</w:t>
      </w:r>
      <w:proofErr w:type="spellEnd"/>
      <w:r w:rsidRPr="00EA1D2D">
        <w:t xml:space="preserve"> oder auch eine ethische Fallbesprechung wird jedoch meist erst </w:t>
      </w:r>
      <w:proofErr w:type="gramStart"/>
      <w:r w:rsidRPr="00EA1D2D">
        <w:t>angefordert</w:t>
      </w:r>
      <w:proofErr w:type="gramEnd"/>
      <w:r w:rsidRPr="00EA1D2D">
        <w:t xml:space="preserve"> wenn es bereits eine Konfliktsituation gibt, die es zu bewältigen gibt. Hinzukommt dass die Anforderung selbst ein Hindernis darstellt, da sie letztlich als Artikulation einer Krise missverstanden werden kann. Ein großer Vorteil des präventiven Betreuungsansatzes der Ethikvisite ist die niederschwellige Möglichkeit für alle Beteiligten des Behandlungsteams Probleme anzusprechen, Fragen zu stellen und schnell zu Lösungen zu kommen, wenn es der Fall zulässt. Bei auftretenden Meinungsverschiedenheiten innerhalb des Behandlungsteams oder </w:t>
      </w:r>
      <w:proofErr w:type="gramStart"/>
      <w:r w:rsidRPr="00EA1D2D">
        <w:t>zwischen Patient</w:t>
      </w:r>
      <w:proofErr w:type="gramEnd"/>
      <w:r w:rsidRPr="00EA1D2D">
        <w:t xml:space="preserve"> und Personal wird versucht, vor Ort zu vermitteln. Die Ethikvisite kann auch Möglichkeiten aufzeigen wie Patienten und Angehörige besser aufgeklärt, informiert und einbezogen werden können, um die Kommunikation zu verbessern und eine Konsensfindung zu erleichtern. Darüber hinaus kann präventive Ethikberatung zu einer Sensibilisierung des Behandlungsteams hinsichtlich ethischer Fragestellungen beitragen. Aus der regelmäßigen praktischen Tätigkeit vor Ort ergibt sich eine kontinuierliche Fortbildung, die dem Behandlungsteam die Fähigkeit gibt, ethische Probleme zunehmend selbst zu erkennen und zu lösen. Ein formales </w:t>
      </w:r>
      <w:proofErr w:type="spellStart"/>
      <w:r w:rsidRPr="00EA1D2D">
        <w:t>Ethikkonsil</w:t>
      </w:r>
      <w:proofErr w:type="spellEnd"/>
      <w:r w:rsidRPr="00EA1D2D">
        <w:t xml:space="preserve"> wird so nur noch bei nichtalltäglichen und komplexen ethischen Konfliktsituationen notwendig.</w:t>
      </w:r>
    </w:p>
    <w:p w14:paraId="4B81BBF4" w14:textId="77777777" w:rsidR="00EA1D2D" w:rsidRPr="00EA1D2D" w:rsidRDefault="00EA1D2D" w:rsidP="00EA1D2D">
      <w:r w:rsidRPr="00EA1D2D">
        <w:rPr>
          <w:b/>
          <w:bCs/>
        </w:rPr>
        <w:t>Konkrete Beschreibung:</w:t>
      </w:r>
      <w:r w:rsidRPr="00EA1D2D">
        <w:br/>
        <w:t xml:space="preserve">Aus einer Initiative des Ethikkomitees heraus wurden die Schritte für die Implementierung der Ethikvisiten auf Station erarbeitet. Zunächst findet eine Testphase von drei Monaten auf einigen Pilotstationen statt. Dort wird mit Hilfe eines Fragebogens der gefühlte Nutzen zunächst für die Mitarbeitenden evaluiert. Im Anschluss wird das Konzept auf allen Stationen des Hauses ausgerollt. Im Vorfeld des Piloten wurden alle Mitglieder der Ethik-Visite entsprechend geschult und als "Ethikberater im Gesundheitswesen AEM“ zertifiziert. Dadurch sind die Mitglieder qualifiziert, eigenständig und eigenverantwortlich Ethik-Fallberatungen in Einrichtungen des Gesundheitswesens durchzuführen. Die Ethikberaterin/der Ethikberater ist in der Lage, ein ethisches Problem zu erkennen und zu reflektieren, den Prozess der ethischen Entscheidungsfindung zu moderieren und praktische Hilfestellungen bei der Lösung eines ethischen Problems zu leisten. Vor Beginn der Pilotphase wird </w:t>
      </w:r>
      <w:r w:rsidRPr="00EA1D2D">
        <w:lastRenderedPageBreak/>
        <w:t>vonseiten des Ethikkomitees eine ausführliche Informationsveranstaltung abgehalten (im Rahmen eines Ethik Cafés), zu der alle Beteiligten, insbesondere stationsführendes medizinisches und pflegerisches Personal sowie Vertreter von Physiotherapie, Logopädie und Sozialarbeit eingeladen werden. Zu einem vorab vereinbarten, regelmäßig einmal wöchentlich stattfindenden Termin kommen dann zwei Mitglieder des Ethikkomitees zur Ethikvisite auf die Station. Von diesen zwei Personen wird jeweils eine K1 - zertifiziert sein.</w:t>
      </w:r>
    </w:p>
    <w:p w14:paraId="4B14567B" w14:textId="77777777" w:rsidR="00EA1D2D" w:rsidRPr="00EA1D2D" w:rsidRDefault="00EA1D2D" w:rsidP="00EA1D2D">
      <w:r w:rsidRPr="00EA1D2D">
        <w:rPr>
          <w:b/>
          <w:bCs/>
        </w:rPr>
        <w:t>Klinische Relevanz:</w:t>
      </w:r>
      <w:r w:rsidRPr="00EA1D2D">
        <w:br/>
        <w:t xml:space="preserve">Ein großer Vorteil dieses aufsuchenden Betreuungsansatzes ist die niederschwellige Möglichkeit für alle Beteiligten des Behandlungsteams Probleme anzusprechen, Fragen zu stellen und schnell zu Lösungen zu kommen, wenn es der Fall zulässt. Bei auftretenden Meinungsverschiedenheiten innerhalb des Behandlungsteams oder </w:t>
      </w:r>
      <w:proofErr w:type="gramStart"/>
      <w:r w:rsidRPr="00EA1D2D">
        <w:t>zwischen Patient</w:t>
      </w:r>
      <w:proofErr w:type="gramEnd"/>
      <w:r w:rsidRPr="00EA1D2D">
        <w:t xml:space="preserve">*innen und Behandlungsteam wird versucht, vor Ort zu vermitteln. Die Ethikvisite kann auch </w:t>
      </w:r>
      <w:proofErr w:type="gramStart"/>
      <w:r w:rsidRPr="00EA1D2D">
        <w:t>eine Möglichkeiten</w:t>
      </w:r>
      <w:proofErr w:type="gramEnd"/>
      <w:r w:rsidRPr="00EA1D2D">
        <w:t xml:space="preserve"> aufzeigen wie Patienten und Angehörige besser aufgeklärt, informiert und einbezogen werden können, um die Kommunikation zu verbessern und eine Konsensfindung zu erleichtern. Darüber hinaus kann präventive Ethikberatung zu einer Sensibilisierung des Behandlungsteams hinsichtlich ethischer Fragestellungen beitragen. Aus der regelmäßigen praktischen Tätigkeit vor Ort ergibt sich eine kontinuierliche Fortbildung, die dem Behandlungsteam die Fähigkeit gibt, ethische Probleme zunehmend selbst zu erkennen und zu lösen. Nicht zuletzt können durch eine objektive Betrachtung des Behandlungspfades die Effizienz im Arbeitsprozess gesteigert und Ressourcen eingespart werden, indem Therapieziele abgesteckt und nötige Maßnahmen definiert werden, unnötige diagnostische und therapeutische Schritte vermieden bzw. Therapien auch im richtigen Moment wieder beendet werden.</w:t>
      </w:r>
    </w:p>
    <w:p w14:paraId="66469A87" w14:textId="77777777" w:rsidR="00EA1D2D" w:rsidRPr="00EA1D2D" w:rsidRDefault="00EA1D2D" w:rsidP="00EA1D2D">
      <w:r w:rsidRPr="00EA1D2D">
        <w:rPr>
          <w:b/>
          <w:bCs/>
        </w:rPr>
        <w:t>Akzeptanz der Initiative:</w:t>
      </w:r>
      <w:r w:rsidRPr="00EA1D2D">
        <w:br/>
        <w:t>Es gibt eine große Positive Akzeptanz im Bereich der Stationsarbeit. Anfängliche Vorbehalte insb. eine mögliche Einmischung in die Therapie durch die Ethikvisite wurden ausgeräumt. Da die Ethik-Visite im Hintergrund arbeitet, bekommt der Patient nichts unmittelbar von der Arbeit mit, die Rückmeldungen sind jedoch derart, dass vor allem die Kommunikation mit schwierigen Patienten durch Hinweise an das Behandlungsteam erleichtert wurde und somit auch die Compliance verbessert wurde. Eine weitere Sorge war die Verlängerung der Visitendauer, die den Stationsablauf stark stören würde. Daher werden Patienten oder die Angehörigen direkt in die Beratung eingebunden. Das Behandlungsteam wird daher gebeten schon vor Beginn der Visite Patientinnen auszuwählen, die im Rahmen der Ethikvisite besprochen werden sollen. Konkrete Fragen bzw. Anliegen können offen formuliert oder nach einer mitgesandten Fragenliste standardisiert abgearbeitet werden. Nach Möglichkeit sollen die für die Ethikvisite vorgesehenen Patientinnen dann geblockt, also am Anfang oder am Ende der regulären Visite besprochen werden, um auch die zeitlichen Ressourcen der Ethiker zu schonen.</w:t>
      </w:r>
    </w:p>
    <w:p w14:paraId="3DA311D2" w14:textId="77777777" w:rsidR="00EA1D2D" w:rsidRPr="00EA1D2D" w:rsidRDefault="00EA1D2D" w:rsidP="00EA1D2D">
      <w:r w:rsidRPr="00EA1D2D">
        <w:rPr>
          <w:b/>
          <w:bCs/>
        </w:rPr>
        <w:t>Multidisziplinarität der Initiative:</w:t>
      </w:r>
      <w:r w:rsidRPr="00EA1D2D">
        <w:br/>
        <w:t>Das Team der Ethik-Visite besteht ohne Einschränkung der beruflich zugrundeliegenden Disziplin, einzige Gemeinsamkeit ist die zertifizierte Ausbildung als Ethikberater. Dies führt zu einer deutlich erhöhten Akzeptanz, da das Projekt nicht als Projekt einer Berufsgruppe (</w:t>
      </w:r>
      <w:proofErr w:type="spellStart"/>
      <w:r w:rsidRPr="00EA1D2D">
        <w:t>zB</w:t>
      </w:r>
      <w:proofErr w:type="spellEnd"/>
      <w:r w:rsidRPr="00EA1D2D">
        <w:t xml:space="preserve">. </w:t>
      </w:r>
      <w:proofErr w:type="spellStart"/>
      <w:r w:rsidRPr="00EA1D2D">
        <w:t>Ärzt</w:t>
      </w:r>
      <w:proofErr w:type="spellEnd"/>
      <w:r w:rsidRPr="00EA1D2D">
        <w:t>*innen oder Pflegenden), sondern gemeinsam getragen wird.</w:t>
      </w:r>
    </w:p>
    <w:p w14:paraId="33EF8AE5" w14:textId="77777777" w:rsidR="00EA1D2D" w:rsidRPr="00EA1D2D" w:rsidRDefault="00EA1D2D" w:rsidP="00EA1D2D">
      <w:r w:rsidRPr="00EA1D2D">
        <w:rPr>
          <w:b/>
          <w:bCs/>
        </w:rPr>
        <w:t>Erzielte Effekte:</w:t>
      </w:r>
      <w:r w:rsidRPr="00EA1D2D">
        <w:br/>
        <w:t xml:space="preserve">Nach Ende der Pilotphase erfolgt eine Evaluierung in Form eines Fragebogens </w:t>
      </w:r>
      <w:proofErr w:type="gramStart"/>
      <w:r w:rsidRPr="00EA1D2D">
        <w:t>bezüglich Bedarf</w:t>
      </w:r>
      <w:proofErr w:type="gramEnd"/>
      <w:r w:rsidRPr="00EA1D2D">
        <w:t>, Akzeptanz, Ablauf und Ergebnissen. Hier geht es vor allem um die zusätzliche Sicherheit, die das Projekt den Mitarbeiter*innen des Behandlungsteams in ihrer täglichen Arbeit vermittelt.</w:t>
      </w:r>
    </w:p>
    <w:p w14:paraId="07B0325C" w14:textId="77777777" w:rsidR="00EA1D2D" w:rsidRPr="00EA1D2D" w:rsidRDefault="00EA1D2D" w:rsidP="00EA1D2D">
      <w:r w:rsidRPr="00EA1D2D">
        <w:rPr>
          <w:b/>
          <w:bCs/>
        </w:rPr>
        <w:t>Sicherstellung der Nachhaltigkeit:</w:t>
      </w:r>
      <w:r w:rsidRPr="00EA1D2D">
        <w:br/>
        <w:t xml:space="preserve">Die Ethikvisite ist eingebettet in eine Reihe andere Initiativen im Bereich ethische </w:t>
      </w:r>
      <w:r w:rsidRPr="00EA1D2D">
        <w:lastRenderedPageBreak/>
        <w:t>Bewusstseinsbildung, um die Nachhaltigkeit des Projektes langfristig gewährleisten. Parallel finden alle Initiativen des Ethikteams weiter statt, wie ein quartalsweise stattfindendes offenes Ethikcafé sowie Vorträge zu ausgewählten Themen durch Fachexperten statt.</w:t>
      </w:r>
    </w:p>
    <w:p w14:paraId="0D88AB9F" w14:textId="77777777" w:rsidR="00EA1D2D" w:rsidRPr="00EA1D2D" w:rsidRDefault="00EA1D2D" w:rsidP="00EA1D2D">
      <w:r w:rsidRPr="00EA1D2D">
        <w:rPr>
          <w:b/>
          <w:bCs/>
        </w:rPr>
        <w:t xml:space="preserve">Conflict </w:t>
      </w:r>
      <w:proofErr w:type="spellStart"/>
      <w:r w:rsidRPr="00EA1D2D">
        <w:rPr>
          <w:b/>
          <w:bCs/>
        </w:rPr>
        <w:t>of</w:t>
      </w:r>
      <w:proofErr w:type="spellEnd"/>
      <w:r w:rsidRPr="00EA1D2D">
        <w:rPr>
          <w:b/>
          <w:bCs/>
        </w:rPr>
        <w:t xml:space="preserve"> Interest:</w:t>
      </w:r>
      <w:r w:rsidRPr="00EA1D2D">
        <w:br/>
        <w:t>es wurden keine Berater beigezogen und die Einreichung nicht durch Drittmittel finanziert.</w:t>
      </w:r>
    </w:p>
    <w:p w14:paraId="4F2CAF14" w14:textId="77777777" w:rsidR="00EA1D2D" w:rsidRPr="00EA1D2D" w:rsidRDefault="00EA1D2D" w:rsidP="00EA1D2D">
      <w:r w:rsidRPr="00EA1D2D">
        <w:rPr>
          <w:b/>
          <w:bCs/>
        </w:rPr>
        <w:t>Projektdauer:</w:t>
      </w:r>
      <w:r w:rsidRPr="00EA1D2D">
        <w:br/>
        <w:t>Das Pilotprojekt läuft 1 Jahr, wird regelmäßig evaluiert und jeweils auf 2 weitere Jahre verlängert.</w:t>
      </w:r>
    </w:p>
    <w:p w14:paraId="00457493" w14:textId="77777777" w:rsidR="00EA1D2D" w:rsidRPr="00EA1D2D" w:rsidRDefault="00EA1D2D" w:rsidP="00EA1D2D">
      <w:r w:rsidRPr="00EA1D2D">
        <w:rPr>
          <w:b/>
          <w:bCs/>
        </w:rPr>
        <w:t>Vorname Nachname:</w:t>
      </w:r>
      <w:r w:rsidRPr="00EA1D2D">
        <w:br/>
        <w:t xml:space="preserve">Mag. Lukas </w:t>
      </w:r>
      <w:proofErr w:type="spellStart"/>
      <w:r w:rsidRPr="00EA1D2D">
        <w:t>Sassmann</w:t>
      </w:r>
      <w:proofErr w:type="spellEnd"/>
    </w:p>
    <w:p w14:paraId="0395EADF" w14:textId="77777777" w:rsidR="00EA1D2D" w:rsidRPr="00EA1D2D" w:rsidRDefault="00EA1D2D" w:rsidP="00EA1D2D">
      <w:r w:rsidRPr="00EA1D2D">
        <w:rPr>
          <w:b/>
          <w:bCs/>
        </w:rPr>
        <w:t>Adresse:</w:t>
      </w:r>
      <w:r w:rsidRPr="00EA1D2D">
        <w:br/>
        <w:t>Marschallgasse 12</w:t>
      </w:r>
    </w:p>
    <w:p w14:paraId="29601AB9" w14:textId="77777777" w:rsidR="00EA1D2D" w:rsidRPr="00EA1D2D" w:rsidRDefault="00EA1D2D" w:rsidP="00EA1D2D">
      <w:proofErr w:type="gramStart"/>
      <w:r w:rsidRPr="00EA1D2D">
        <w:rPr>
          <w:b/>
          <w:bCs/>
        </w:rPr>
        <w:t>PLZ Ort</w:t>
      </w:r>
      <w:proofErr w:type="gramEnd"/>
      <w:r w:rsidRPr="00EA1D2D">
        <w:rPr>
          <w:b/>
          <w:bCs/>
        </w:rPr>
        <w:t>:</w:t>
      </w:r>
      <w:r w:rsidRPr="00EA1D2D">
        <w:br/>
        <w:t>8020 Graz</w:t>
      </w:r>
    </w:p>
    <w:p w14:paraId="66EDE569" w14:textId="77777777" w:rsidR="00EA1D2D" w:rsidRPr="00EA1D2D" w:rsidRDefault="00EA1D2D" w:rsidP="00EA1D2D">
      <w:r w:rsidRPr="00EA1D2D">
        <w:rPr>
          <w:b/>
          <w:bCs/>
        </w:rPr>
        <w:t>Telefon:</w:t>
      </w:r>
      <w:r w:rsidRPr="00EA1D2D">
        <w:br/>
        <w:t>0316 7067 16609</w:t>
      </w:r>
    </w:p>
    <w:p w14:paraId="4F86DBA0" w14:textId="77777777" w:rsidR="00EA1D2D" w:rsidRPr="00EA1D2D" w:rsidRDefault="00EA1D2D" w:rsidP="00EA1D2D">
      <w:r w:rsidRPr="00EA1D2D">
        <w:rPr>
          <w:b/>
          <w:bCs/>
        </w:rPr>
        <w:t>E-Mail:</w:t>
      </w:r>
      <w:r w:rsidRPr="00EA1D2D">
        <w:br/>
      </w:r>
      <w:hyperlink r:id="rId4" w:tgtFrame="_blank" w:history="1">
        <w:r w:rsidRPr="00EA1D2D">
          <w:rPr>
            <w:rStyle w:val="Hyperlink"/>
          </w:rPr>
          <w:t>lukas.sassmann@bbgraz.at</w:t>
        </w:r>
      </w:hyperlink>
    </w:p>
    <w:p w14:paraId="03A46FA2" w14:textId="77777777" w:rsidR="00EA1D2D" w:rsidRPr="00EA1D2D" w:rsidRDefault="00EA1D2D" w:rsidP="00EA1D2D">
      <w:r w:rsidRPr="00EA1D2D">
        <w:rPr>
          <w:b/>
          <w:bCs/>
        </w:rPr>
        <w:t>Kontaktperson:</w:t>
      </w:r>
    </w:p>
    <w:p w14:paraId="565B398C" w14:textId="77777777" w:rsidR="00EA1D2D" w:rsidRPr="00EA1D2D" w:rsidRDefault="00EA1D2D" w:rsidP="00EA1D2D">
      <w:r w:rsidRPr="00EA1D2D">
        <w:rPr>
          <w:b/>
          <w:bCs/>
        </w:rPr>
        <w:t>Name des Trägers:</w:t>
      </w:r>
      <w:r w:rsidRPr="00EA1D2D">
        <w:br/>
        <w:t xml:space="preserve">Krankenhaus der Barmherzigen Brüder Graz, Marschallgasse 12 8020 Graz, 308 stationäre Betten, Abt. für Innere </w:t>
      </w:r>
      <w:proofErr w:type="spellStart"/>
      <w:r w:rsidRPr="00EA1D2D">
        <w:t>Med</w:t>
      </w:r>
      <w:proofErr w:type="spellEnd"/>
      <w:r w:rsidRPr="00EA1D2D">
        <w:t xml:space="preserve">, Anästhesiologie, Chirurgie, HNO, </w:t>
      </w:r>
      <w:proofErr w:type="spellStart"/>
      <w:r w:rsidRPr="00EA1D2D">
        <w:t>Gyn</w:t>
      </w:r>
      <w:proofErr w:type="spellEnd"/>
      <w:r w:rsidRPr="00EA1D2D">
        <w:t>, Nuklearmedizin, Radiologie, Labor; ca. 800 Mitarbeiter</w:t>
      </w:r>
    </w:p>
    <w:p w14:paraId="55336DB7"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2D"/>
    <w:rsid w:val="001314FD"/>
    <w:rsid w:val="001561DC"/>
    <w:rsid w:val="00292B62"/>
    <w:rsid w:val="003644E3"/>
    <w:rsid w:val="00EA1D2D"/>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E299"/>
  <w15:chartTrackingRefBased/>
  <w15:docId w15:val="{6F9CA322-48F5-496F-A75D-5B027472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1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A1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A1D2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A1D2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A1D2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A1D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1D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1D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1D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1D2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A1D2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A1D2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A1D2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A1D2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A1D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1D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1D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1D2D"/>
    <w:rPr>
      <w:rFonts w:eastAsiaTheme="majorEastAsia" w:cstheme="majorBidi"/>
      <w:color w:val="272727" w:themeColor="text1" w:themeTint="D8"/>
    </w:rPr>
  </w:style>
  <w:style w:type="paragraph" w:styleId="Titel">
    <w:name w:val="Title"/>
    <w:basedOn w:val="Standard"/>
    <w:next w:val="Standard"/>
    <w:link w:val="TitelZchn"/>
    <w:uiPriority w:val="10"/>
    <w:qFormat/>
    <w:rsid w:val="00EA1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1D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1D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1D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1D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1D2D"/>
    <w:rPr>
      <w:i/>
      <w:iCs/>
      <w:color w:val="404040" w:themeColor="text1" w:themeTint="BF"/>
    </w:rPr>
  </w:style>
  <w:style w:type="paragraph" w:styleId="Listenabsatz">
    <w:name w:val="List Paragraph"/>
    <w:basedOn w:val="Standard"/>
    <w:uiPriority w:val="34"/>
    <w:qFormat/>
    <w:rsid w:val="00EA1D2D"/>
    <w:pPr>
      <w:ind w:left="720"/>
      <w:contextualSpacing/>
    </w:pPr>
  </w:style>
  <w:style w:type="character" w:styleId="IntensiveHervorhebung">
    <w:name w:val="Intense Emphasis"/>
    <w:basedOn w:val="Absatz-Standardschriftart"/>
    <w:uiPriority w:val="21"/>
    <w:qFormat/>
    <w:rsid w:val="00EA1D2D"/>
    <w:rPr>
      <w:i/>
      <w:iCs/>
      <w:color w:val="2F5496" w:themeColor="accent1" w:themeShade="BF"/>
    </w:rPr>
  </w:style>
  <w:style w:type="paragraph" w:styleId="IntensivesZitat">
    <w:name w:val="Intense Quote"/>
    <w:basedOn w:val="Standard"/>
    <w:next w:val="Standard"/>
    <w:link w:val="IntensivesZitatZchn"/>
    <w:uiPriority w:val="30"/>
    <w:qFormat/>
    <w:rsid w:val="00EA1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A1D2D"/>
    <w:rPr>
      <w:i/>
      <w:iCs/>
      <w:color w:val="2F5496" w:themeColor="accent1" w:themeShade="BF"/>
    </w:rPr>
  </w:style>
  <w:style w:type="character" w:styleId="IntensiverVerweis">
    <w:name w:val="Intense Reference"/>
    <w:basedOn w:val="Absatz-Standardschriftart"/>
    <w:uiPriority w:val="32"/>
    <w:qFormat/>
    <w:rsid w:val="00EA1D2D"/>
    <w:rPr>
      <w:b/>
      <w:bCs/>
      <w:smallCaps/>
      <w:color w:val="2F5496" w:themeColor="accent1" w:themeShade="BF"/>
      <w:spacing w:val="5"/>
    </w:rPr>
  </w:style>
  <w:style w:type="character" w:styleId="Hyperlink">
    <w:name w:val="Hyperlink"/>
    <w:basedOn w:val="Absatz-Standardschriftart"/>
    <w:uiPriority w:val="99"/>
    <w:unhideWhenUsed/>
    <w:rsid w:val="00EA1D2D"/>
    <w:rPr>
      <w:color w:val="0563C1" w:themeColor="hyperlink"/>
      <w:u w:val="single"/>
    </w:rPr>
  </w:style>
  <w:style w:type="character" w:styleId="NichtaufgelsteErwhnung">
    <w:name w:val="Unresolved Mention"/>
    <w:basedOn w:val="Absatz-Standardschriftart"/>
    <w:uiPriority w:val="99"/>
    <w:semiHidden/>
    <w:unhideWhenUsed/>
    <w:rsid w:val="00EA1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00920">
      <w:bodyDiv w:val="1"/>
      <w:marLeft w:val="0"/>
      <w:marRight w:val="0"/>
      <w:marTop w:val="0"/>
      <w:marBottom w:val="0"/>
      <w:divBdr>
        <w:top w:val="none" w:sz="0" w:space="0" w:color="auto"/>
        <w:left w:val="none" w:sz="0" w:space="0" w:color="auto"/>
        <w:bottom w:val="none" w:sz="0" w:space="0" w:color="auto"/>
        <w:right w:val="none" w:sz="0" w:space="0" w:color="auto"/>
      </w:divBdr>
    </w:div>
    <w:div w:id="17459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sa=E&amp;q=mailto%3Alukas.sassmann%40bbgraz.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1188</Words>
  <Characters>7490</Characters>
  <Application>Microsoft Office Word</Application>
  <DocSecurity>0</DocSecurity>
  <Lines>62</Lines>
  <Paragraphs>17</Paragraphs>
  <ScaleCrop>false</ScaleCrop>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2025-07-15T10:22:00Z</dcterms:created>
  <dcterms:modified xsi:type="dcterms:W3CDTF">2025-07-15T10:41:00Z</dcterms:modified>
</cp:coreProperties>
</file>